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04BC9" w14:textId="57BE5BA0" w:rsidR="00FB3E3E" w:rsidRPr="00FB3E3E" w:rsidRDefault="00FB3E3E" w:rsidP="00FB3E3E">
      <w:pPr>
        <w:spacing w:line="276" w:lineRule="auto"/>
        <w:jc w:val="center"/>
        <w:rPr>
          <w:b/>
          <w:sz w:val="36"/>
          <w:szCs w:val="36"/>
        </w:rPr>
      </w:pPr>
      <w:r w:rsidRPr="00FB3E3E">
        <w:rPr>
          <w:b/>
          <w:bCs/>
          <w:sz w:val="36"/>
          <w:szCs w:val="36"/>
        </w:rPr>
        <w:t xml:space="preserve">Towards </w:t>
      </w:r>
      <w:proofErr w:type="gramStart"/>
      <w:r w:rsidRPr="00FB3E3E">
        <w:rPr>
          <w:b/>
          <w:bCs/>
          <w:sz w:val="36"/>
          <w:szCs w:val="36"/>
        </w:rPr>
        <w:t>single-crystal</w:t>
      </w:r>
      <w:proofErr w:type="gramEnd"/>
      <w:r w:rsidRPr="00FB3E3E">
        <w:rPr>
          <w:b/>
          <w:bCs/>
          <w:sz w:val="36"/>
          <w:szCs w:val="36"/>
        </w:rPr>
        <w:t xml:space="preserve"> 2D </w:t>
      </w:r>
      <w:bookmarkStart w:id="0" w:name="_Hlk100132552"/>
      <w:r w:rsidRPr="00FB3E3E">
        <w:rPr>
          <w:b/>
          <w:bCs/>
          <w:sz w:val="36"/>
          <w:szCs w:val="36"/>
        </w:rPr>
        <w:t xml:space="preserve">van der Waals </w:t>
      </w:r>
      <w:r>
        <w:rPr>
          <w:b/>
          <w:bCs/>
          <w:sz w:val="36"/>
          <w:szCs w:val="36"/>
        </w:rPr>
        <w:t>materials</w:t>
      </w:r>
      <w:bookmarkEnd w:id="0"/>
      <w:r w:rsidRPr="00FB3E3E">
        <w:rPr>
          <w:b/>
          <w:bCs/>
          <w:sz w:val="36"/>
          <w:szCs w:val="36"/>
        </w:rPr>
        <w:t xml:space="preserve"> synthesis in a wafer scale</w:t>
      </w:r>
    </w:p>
    <w:p w14:paraId="66F2787C" w14:textId="4BDDCAF7" w:rsidR="003238D2" w:rsidRPr="00366B20" w:rsidRDefault="000F409C" w:rsidP="004F4B65">
      <w:pPr>
        <w:spacing w:line="276" w:lineRule="auto"/>
        <w:jc w:val="center"/>
        <w:rPr>
          <w:sz w:val="36"/>
          <w:szCs w:val="36"/>
        </w:rPr>
      </w:pPr>
      <w:r>
        <w:rPr>
          <w:b/>
          <w:sz w:val="36"/>
          <w:szCs w:val="36"/>
        </w:rPr>
        <w:t xml:space="preserve"> </w:t>
      </w:r>
    </w:p>
    <w:p w14:paraId="7F051E69" w14:textId="77777777" w:rsidR="006E6C72" w:rsidRPr="00795501" w:rsidRDefault="006E6C72" w:rsidP="006E6C72">
      <w:pPr>
        <w:pStyle w:val="Authors"/>
        <w:framePr w:w="0" w:hSpace="0" w:vSpace="0" w:wrap="auto" w:vAnchor="margin" w:hAnchor="text" w:xAlign="left" w:yAlign="inline"/>
        <w:spacing w:after="0" w:line="360" w:lineRule="auto"/>
        <w:rPr>
          <w:color w:val="000000"/>
          <w:sz w:val="24"/>
          <w:szCs w:val="24"/>
          <w:lang w:eastAsia="ko-KR"/>
        </w:rPr>
      </w:pPr>
    </w:p>
    <w:p w14:paraId="026C9B88" w14:textId="098FAA9B" w:rsidR="006E6C72" w:rsidRPr="006E6C72" w:rsidRDefault="000F409C" w:rsidP="006E6C72">
      <w:pPr>
        <w:pStyle w:val="Authors"/>
        <w:framePr w:w="0" w:hSpace="0" w:vSpace="0" w:wrap="auto" w:vAnchor="margin" w:hAnchor="text" w:xAlign="left" w:yAlign="inline"/>
        <w:spacing w:after="0" w:line="360" w:lineRule="auto"/>
        <w:rPr>
          <w:color w:val="000000"/>
          <w:sz w:val="28"/>
          <w:szCs w:val="28"/>
          <w:lang w:eastAsia="ko-KR"/>
        </w:rPr>
      </w:pPr>
      <w:r>
        <w:rPr>
          <w:color w:val="000000"/>
          <w:sz w:val="28"/>
          <w:szCs w:val="28"/>
          <w:lang w:val="en-AU" w:eastAsia="ko-KR"/>
        </w:rPr>
        <w:t>Ki Kang Kim</w:t>
      </w:r>
      <w:proofErr w:type="gramStart"/>
      <w:r w:rsidR="00E83F9F" w:rsidRPr="00E83F9F">
        <w:rPr>
          <w:rFonts w:hint="eastAsia"/>
          <w:color w:val="000000"/>
          <w:sz w:val="28"/>
          <w:szCs w:val="28"/>
          <w:lang w:eastAsia="ko-KR"/>
        </w:rPr>
        <w:t>*</w:t>
      </w:r>
      <w:r w:rsidRPr="000F409C">
        <w:rPr>
          <w:color w:val="000000"/>
          <w:sz w:val="28"/>
          <w:szCs w:val="28"/>
          <w:vertAlign w:val="superscript"/>
          <w:lang w:eastAsia="ko-KR"/>
        </w:rPr>
        <w:t>,</w:t>
      </w:r>
      <w:r w:rsidRPr="00E83F9F">
        <w:rPr>
          <w:rFonts w:hint="eastAsia"/>
          <w:color w:val="000000"/>
          <w:sz w:val="28"/>
          <w:szCs w:val="28"/>
          <w:lang w:eastAsia="ko-KR"/>
        </w:rPr>
        <w:t>*</w:t>
      </w:r>
      <w:proofErr w:type="gramEnd"/>
      <w:r w:rsidRPr="00E83F9F">
        <w:rPr>
          <w:rFonts w:hint="eastAsia"/>
          <w:color w:val="000000"/>
          <w:sz w:val="28"/>
          <w:szCs w:val="28"/>
          <w:lang w:eastAsia="ko-KR"/>
        </w:rPr>
        <w:t>*</w:t>
      </w:r>
    </w:p>
    <w:p w14:paraId="3ED56EF5" w14:textId="77777777" w:rsidR="000F409C" w:rsidRPr="004F4B65" w:rsidRDefault="00E83F9F" w:rsidP="000F409C">
      <w:pPr>
        <w:pStyle w:val="Authors"/>
        <w:framePr w:w="0" w:hSpace="0" w:vSpace="0" w:wrap="auto" w:vAnchor="margin" w:hAnchor="text" w:xAlign="left" w:yAlign="inline"/>
        <w:spacing w:after="0" w:line="276" w:lineRule="auto"/>
        <w:rPr>
          <w:color w:val="000000"/>
          <w:sz w:val="24"/>
          <w:szCs w:val="24"/>
          <w:lang w:eastAsia="ko-KR"/>
        </w:rPr>
      </w:pPr>
      <w:r w:rsidRPr="004F4B65">
        <w:rPr>
          <w:rFonts w:hint="eastAsia"/>
          <w:color w:val="000000"/>
          <w:sz w:val="24"/>
          <w:szCs w:val="24"/>
          <w:lang w:eastAsia="ko-KR"/>
        </w:rPr>
        <w:t>*</w:t>
      </w:r>
      <w:r w:rsidRPr="004F4B65">
        <w:rPr>
          <w:color w:val="000000"/>
          <w:sz w:val="24"/>
          <w:szCs w:val="24"/>
          <w:lang w:val="en-AU" w:eastAsia="ko-KR"/>
        </w:rPr>
        <w:t xml:space="preserve"> </w:t>
      </w:r>
      <w:proofErr w:type="spellStart"/>
      <w:r w:rsidR="000F409C">
        <w:rPr>
          <w:color w:val="000000"/>
          <w:sz w:val="24"/>
          <w:szCs w:val="24"/>
          <w:lang w:val="en-AU" w:eastAsia="ko-KR"/>
        </w:rPr>
        <w:t>Center</w:t>
      </w:r>
      <w:proofErr w:type="spellEnd"/>
      <w:r w:rsidR="000F409C">
        <w:rPr>
          <w:color w:val="000000"/>
          <w:sz w:val="24"/>
          <w:szCs w:val="24"/>
          <w:lang w:val="en-AU" w:eastAsia="ko-KR"/>
        </w:rPr>
        <w:t xml:space="preserve"> for Integrated Nanostructure Physics, Institute for Basic Science, Suwon, 16419, Republic of Korea</w:t>
      </w:r>
    </w:p>
    <w:p w14:paraId="04371522" w14:textId="77777777" w:rsidR="000F409C" w:rsidRPr="004F4B65" w:rsidRDefault="00E83F9F" w:rsidP="000F409C">
      <w:pPr>
        <w:pStyle w:val="Authors"/>
        <w:framePr w:w="0" w:hSpace="0" w:vSpace="0" w:wrap="auto" w:vAnchor="margin" w:hAnchor="text" w:xAlign="left" w:yAlign="inline"/>
        <w:spacing w:after="0" w:line="276" w:lineRule="auto"/>
        <w:rPr>
          <w:color w:val="000000"/>
          <w:sz w:val="24"/>
          <w:szCs w:val="24"/>
          <w:lang w:val="en-AU" w:eastAsia="ko-KR"/>
        </w:rPr>
      </w:pPr>
      <w:r w:rsidRPr="004F4B65">
        <w:rPr>
          <w:rFonts w:hint="eastAsia"/>
          <w:color w:val="000000"/>
          <w:sz w:val="24"/>
          <w:szCs w:val="24"/>
          <w:lang w:eastAsia="ko-KR"/>
        </w:rPr>
        <w:t>**</w:t>
      </w:r>
      <w:r w:rsidRPr="004F4B65">
        <w:rPr>
          <w:rFonts w:hint="eastAsia"/>
          <w:color w:val="000000"/>
          <w:sz w:val="24"/>
          <w:szCs w:val="24"/>
          <w:vertAlign w:val="superscript"/>
          <w:lang w:val="en-AU" w:eastAsia="ko-KR"/>
        </w:rPr>
        <w:t xml:space="preserve"> </w:t>
      </w:r>
      <w:r w:rsidR="000F409C">
        <w:rPr>
          <w:color w:val="000000"/>
          <w:sz w:val="24"/>
          <w:szCs w:val="24"/>
          <w:lang w:val="en-AU" w:eastAsia="ko-KR"/>
        </w:rPr>
        <w:t>Department of Energy Science, Sungkyunkwan University, Suwon 16419, Republic of Korea</w:t>
      </w:r>
    </w:p>
    <w:p w14:paraId="105C83E5" w14:textId="77777777" w:rsidR="00366B20" w:rsidRPr="00E83F9F" w:rsidRDefault="00366B20" w:rsidP="001D5253">
      <w:pPr>
        <w:pStyle w:val="Authors"/>
        <w:framePr w:w="0" w:hSpace="0" w:vSpace="0" w:wrap="auto" w:vAnchor="margin" w:hAnchor="text" w:xAlign="left" w:yAlign="inline"/>
        <w:spacing w:after="0" w:line="360" w:lineRule="auto"/>
        <w:rPr>
          <w:sz w:val="28"/>
          <w:szCs w:val="28"/>
          <w:lang w:eastAsia="ko-KR"/>
        </w:rPr>
      </w:pPr>
    </w:p>
    <w:p w14:paraId="483C9213" w14:textId="0783AFB7" w:rsidR="0007438F" w:rsidRDefault="000F409C" w:rsidP="00E83F9F">
      <w:pPr>
        <w:spacing w:line="360" w:lineRule="auto"/>
        <w:ind w:firstLineChars="100" w:firstLine="240"/>
        <w:rPr>
          <w:sz w:val="24"/>
          <w:szCs w:val="24"/>
        </w:rPr>
      </w:pPr>
      <w:r w:rsidRPr="000F409C">
        <w:rPr>
          <w:sz w:val="24"/>
          <w:szCs w:val="24"/>
        </w:rPr>
        <w:t>Two-dimensional (2D) materials including graphene, hexagonal boron nitride and transition meta</w:t>
      </w:r>
      <w:r>
        <w:rPr>
          <w:sz w:val="24"/>
          <w:szCs w:val="24"/>
        </w:rPr>
        <w:t>l</w:t>
      </w:r>
      <w:r w:rsidRPr="000F409C">
        <w:rPr>
          <w:sz w:val="24"/>
          <w:szCs w:val="24"/>
        </w:rPr>
        <w:t xml:space="preserve"> dichalcogenide have been paid attentions due to unusual intrinsic physical and chemical properties such as high exciton binding energy and large magnetic resistance, which allows unprecedented applications. To realize the intrinsic material properties and industrial applications, wafer-scaled single-crystal 2D films are highly required. Here, we present the recent progress of single-crystal growth for 2D </w:t>
      </w:r>
      <w:r w:rsidR="00FB3E3E" w:rsidRPr="00FB3E3E">
        <w:rPr>
          <w:sz w:val="24"/>
          <w:szCs w:val="24"/>
        </w:rPr>
        <w:t>van der Waals materials</w:t>
      </w:r>
      <w:r w:rsidRPr="000F409C">
        <w:rPr>
          <w:sz w:val="24"/>
          <w:szCs w:val="24"/>
        </w:rPr>
        <w:t xml:space="preserve"> in a wafer scale via the self-collimation on liquid substrate and the epitaxial growth on self- atomic sawtooth surface. The detailed growth mechanism is discussed accordingly. </w:t>
      </w:r>
    </w:p>
    <w:p w14:paraId="26FA3CC5" w14:textId="269CABA1" w:rsidR="00E83F9F" w:rsidRDefault="000F409C" w:rsidP="000F409C">
      <w:pPr>
        <w:spacing w:line="360" w:lineRule="auto"/>
        <w:ind w:firstLineChars="100" w:firstLine="160"/>
        <w:jc w:val="center"/>
        <w:rPr>
          <w:sz w:val="24"/>
          <w:szCs w:val="24"/>
        </w:rPr>
      </w:pPr>
      <w:r>
        <w:rPr>
          <w:noProof/>
        </w:rPr>
        <w:drawing>
          <wp:inline distT="0" distB="0" distL="0" distR="0" wp14:anchorId="5E5AA51A" wp14:editId="1F5E1A50">
            <wp:extent cx="4486599" cy="2154555"/>
            <wp:effectExtent l="0" t="0" r="9525"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34279"/>
                    <a:stretch/>
                  </pic:blipFill>
                  <pic:spPr bwMode="auto">
                    <a:xfrm>
                      <a:off x="0" y="0"/>
                      <a:ext cx="4614234" cy="2215848"/>
                    </a:xfrm>
                    <a:prstGeom prst="rect">
                      <a:avLst/>
                    </a:prstGeom>
                    <a:noFill/>
                    <a:ln>
                      <a:noFill/>
                    </a:ln>
                    <a:extLst>
                      <a:ext uri="{53640926-AAD7-44D8-BBD7-CCE9431645EC}">
                        <a14:shadowObscured xmlns:a14="http://schemas.microsoft.com/office/drawing/2010/main"/>
                      </a:ext>
                    </a:extLst>
                  </pic:spPr>
                </pic:pic>
              </a:graphicData>
            </a:graphic>
          </wp:inline>
        </w:drawing>
      </w:r>
    </w:p>
    <w:p w14:paraId="68FA2B84" w14:textId="6C8EEE74" w:rsidR="001C24C5" w:rsidRPr="004A219F" w:rsidRDefault="008C5129" w:rsidP="00FB3E3E">
      <w:pPr>
        <w:spacing w:line="276" w:lineRule="auto"/>
        <w:ind w:firstLineChars="100" w:firstLine="240"/>
        <w:rPr>
          <w:sz w:val="24"/>
          <w:szCs w:val="24"/>
        </w:rPr>
      </w:pPr>
      <w:r w:rsidRPr="000F409C">
        <w:rPr>
          <w:rFonts w:hint="eastAsia"/>
          <w:b/>
          <w:sz w:val="24"/>
          <w:szCs w:val="24"/>
        </w:rPr>
        <w:t>Fig</w:t>
      </w:r>
      <w:r w:rsidR="008578AC" w:rsidRPr="000F409C">
        <w:rPr>
          <w:rFonts w:hint="eastAsia"/>
          <w:b/>
          <w:sz w:val="24"/>
          <w:szCs w:val="24"/>
        </w:rPr>
        <w:t xml:space="preserve"> </w:t>
      </w:r>
      <w:r w:rsidRPr="000F409C">
        <w:rPr>
          <w:rFonts w:hint="eastAsia"/>
          <w:b/>
          <w:sz w:val="24"/>
          <w:szCs w:val="24"/>
        </w:rPr>
        <w:t xml:space="preserve">1. </w:t>
      </w:r>
      <w:r w:rsidR="000F409C" w:rsidRPr="000F409C">
        <w:rPr>
          <w:b/>
          <w:sz w:val="24"/>
          <w:szCs w:val="24"/>
        </w:rPr>
        <w:t>Growth of single-crystal WS</w:t>
      </w:r>
      <w:r w:rsidR="000F409C" w:rsidRPr="000F409C">
        <w:rPr>
          <w:b/>
          <w:sz w:val="24"/>
          <w:szCs w:val="24"/>
          <w:vertAlign w:val="subscript"/>
        </w:rPr>
        <w:t>2</w:t>
      </w:r>
      <w:r w:rsidR="000F409C" w:rsidRPr="000F409C">
        <w:rPr>
          <w:b/>
          <w:sz w:val="24"/>
          <w:szCs w:val="24"/>
        </w:rPr>
        <w:t xml:space="preserve"> on atomic sawtooth Au surface.</w:t>
      </w:r>
      <w:r w:rsidR="000F409C" w:rsidRPr="000F409C">
        <w:rPr>
          <w:sz w:val="24"/>
          <w:szCs w:val="24"/>
        </w:rPr>
        <w:t xml:space="preserve"> a) Schematic illustration of WS</w:t>
      </w:r>
      <w:r w:rsidR="000F409C" w:rsidRPr="000F409C">
        <w:rPr>
          <w:sz w:val="24"/>
          <w:szCs w:val="24"/>
          <w:vertAlign w:val="subscript"/>
        </w:rPr>
        <w:t>2</w:t>
      </w:r>
      <w:r w:rsidR="000F409C" w:rsidRPr="000F409C">
        <w:rPr>
          <w:sz w:val="24"/>
          <w:szCs w:val="24"/>
        </w:rPr>
        <w:t xml:space="preserve"> film grown via an atomic sawtooth Au surface. b) Cross-sectional ADF-STEM image and the corresponding ball-and-stick model of as-grown WS</w:t>
      </w:r>
      <w:r w:rsidR="000F409C" w:rsidRPr="00A9070A">
        <w:rPr>
          <w:sz w:val="24"/>
          <w:szCs w:val="24"/>
          <w:vertAlign w:val="subscript"/>
        </w:rPr>
        <w:t>2</w:t>
      </w:r>
      <w:r w:rsidR="000F409C" w:rsidRPr="000F409C">
        <w:rPr>
          <w:sz w:val="24"/>
          <w:szCs w:val="24"/>
        </w:rPr>
        <w:t xml:space="preserve"> on an atomic sawtooth Au (533) surface. </w:t>
      </w:r>
      <w:proofErr w:type="spellStart"/>
      <w:proofErr w:type="gramStart"/>
      <w:r w:rsidR="000F409C" w:rsidRPr="000F409C">
        <w:rPr>
          <w:sz w:val="24"/>
          <w:szCs w:val="24"/>
        </w:rPr>
        <w:t>c,e</w:t>
      </w:r>
      <w:proofErr w:type="gramEnd"/>
      <w:r w:rsidR="000F409C" w:rsidRPr="000F409C">
        <w:rPr>
          <w:sz w:val="24"/>
          <w:szCs w:val="24"/>
        </w:rPr>
        <w:t>,g</w:t>
      </w:r>
      <w:proofErr w:type="spellEnd"/>
      <w:r w:rsidR="000F409C" w:rsidRPr="000F409C">
        <w:rPr>
          <w:sz w:val="24"/>
          <w:szCs w:val="24"/>
        </w:rPr>
        <w:t xml:space="preserve">) EBSD IPF maps and </w:t>
      </w:r>
      <w:proofErr w:type="spellStart"/>
      <w:r w:rsidR="000F409C" w:rsidRPr="000F409C">
        <w:rPr>
          <w:sz w:val="24"/>
          <w:szCs w:val="24"/>
        </w:rPr>
        <w:t>d,f,h</w:t>
      </w:r>
      <w:proofErr w:type="spellEnd"/>
      <w:r w:rsidR="000F409C" w:rsidRPr="000F409C">
        <w:rPr>
          <w:sz w:val="24"/>
          <w:szCs w:val="24"/>
        </w:rPr>
        <w:t>) SEM images of coherently aligned WS</w:t>
      </w:r>
      <w:r w:rsidR="000F409C" w:rsidRPr="00A9070A">
        <w:rPr>
          <w:sz w:val="24"/>
          <w:szCs w:val="24"/>
          <w:vertAlign w:val="subscript"/>
        </w:rPr>
        <w:t>2</w:t>
      </w:r>
      <w:r w:rsidR="000F409C" w:rsidRPr="000F409C">
        <w:rPr>
          <w:sz w:val="24"/>
          <w:szCs w:val="24"/>
        </w:rPr>
        <w:t xml:space="preserve"> grains </w:t>
      </w:r>
      <w:r w:rsidR="00A9070A" w:rsidRPr="00A9070A">
        <w:rPr>
          <w:sz w:val="24"/>
          <w:szCs w:val="24"/>
        </w:rPr>
        <w:t>on Au (5,7,11), (169), and (114) with respective (111), (110), and (100) terrace facets.</w:t>
      </w:r>
    </w:p>
    <w:sectPr w:rsidR="001C24C5" w:rsidRPr="004A219F" w:rsidSect="00253AE3">
      <w:pgSz w:w="11906" w:h="16838"/>
      <w:pgMar w:top="1985" w:right="1418" w:bottom="1985"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BD617" w14:textId="77777777" w:rsidR="00935DFD" w:rsidRDefault="00935DFD" w:rsidP="003F454E">
      <w:r>
        <w:separator/>
      </w:r>
    </w:p>
  </w:endnote>
  <w:endnote w:type="continuationSeparator" w:id="0">
    <w:p w14:paraId="71008C29" w14:textId="77777777" w:rsidR="00935DFD" w:rsidRDefault="00935DFD" w:rsidP="003F4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CD4F5" w14:textId="77777777" w:rsidR="00935DFD" w:rsidRDefault="00935DFD" w:rsidP="003F454E">
      <w:r>
        <w:separator/>
      </w:r>
    </w:p>
  </w:footnote>
  <w:footnote w:type="continuationSeparator" w:id="0">
    <w:p w14:paraId="0B9ABE4A" w14:textId="77777777" w:rsidR="00935DFD" w:rsidRDefault="00935DFD" w:rsidP="003F45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D2"/>
    <w:rsid w:val="000375AC"/>
    <w:rsid w:val="0007438F"/>
    <w:rsid w:val="000E697A"/>
    <w:rsid w:val="000F409C"/>
    <w:rsid w:val="00153607"/>
    <w:rsid w:val="00182279"/>
    <w:rsid w:val="001A6D08"/>
    <w:rsid w:val="001B3D69"/>
    <w:rsid w:val="001C24C5"/>
    <w:rsid w:val="001D5253"/>
    <w:rsid w:val="0021418D"/>
    <w:rsid w:val="002246E9"/>
    <w:rsid w:val="00253AE3"/>
    <w:rsid w:val="002829AB"/>
    <w:rsid w:val="002832D2"/>
    <w:rsid w:val="002C704A"/>
    <w:rsid w:val="0031184E"/>
    <w:rsid w:val="003238D2"/>
    <w:rsid w:val="00346E6D"/>
    <w:rsid w:val="00347AB5"/>
    <w:rsid w:val="003601B5"/>
    <w:rsid w:val="003602FC"/>
    <w:rsid w:val="00366B20"/>
    <w:rsid w:val="003C78F9"/>
    <w:rsid w:val="003F454E"/>
    <w:rsid w:val="00423120"/>
    <w:rsid w:val="004453EA"/>
    <w:rsid w:val="004A219F"/>
    <w:rsid w:val="004A7DC8"/>
    <w:rsid w:val="004B0081"/>
    <w:rsid w:val="004F4B65"/>
    <w:rsid w:val="00544B37"/>
    <w:rsid w:val="005852CE"/>
    <w:rsid w:val="005C2240"/>
    <w:rsid w:val="00634B4B"/>
    <w:rsid w:val="0064601A"/>
    <w:rsid w:val="00660E3E"/>
    <w:rsid w:val="006812BD"/>
    <w:rsid w:val="006E6C72"/>
    <w:rsid w:val="00760F1A"/>
    <w:rsid w:val="00761F01"/>
    <w:rsid w:val="00795501"/>
    <w:rsid w:val="008064E6"/>
    <w:rsid w:val="00847FED"/>
    <w:rsid w:val="00853D32"/>
    <w:rsid w:val="008578AC"/>
    <w:rsid w:val="008C2138"/>
    <w:rsid w:val="008C5129"/>
    <w:rsid w:val="00917764"/>
    <w:rsid w:val="00935DFD"/>
    <w:rsid w:val="0095144B"/>
    <w:rsid w:val="0095508E"/>
    <w:rsid w:val="00997670"/>
    <w:rsid w:val="009E77AD"/>
    <w:rsid w:val="00A23697"/>
    <w:rsid w:val="00A434A3"/>
    <w:rsid w:val="00A9070A"/>
    <w:rsid w:val="00AB2844"/>
    <w:rsid w:val="00AC26F6"/>
    <w:rsid w:val="00AD52E4"/>
    <w:rsid w:val="00AE3BFB"/>
    <w:rsid w:val="00B06808"/>
    <w:rsid w:val="00B16B1D"/>
    <w:rsid w:val="00B40524"/>
    <w:rsid w:val="00BB52F0"/>
    <w:rsid w:val="00BF69B4"/>
    <w:rsid w:val="00C36959"/>
    <w:rsid w:val="00C40840"/>
    <w:rsid w:val="00CC4B38"/>
    <w:rsid w:val="00CE5326"/>
    <w:rsid w:val="00D11E88"/>
    <w:rsid w:val="00D43987"/>
    <w:rsid w:val="00D5100C"/>
    <w:rsid w:val="00D524E2"/>
    <w:rsid w:val="00DC70BD"/>
    <w:rsid w:val="00E368CC"/>
    <w:rsid w:val="00E83F9F"/>
    <w:rsid w:val="00ED223D"/>
    <w:rsid w:val="00F5475D"/>
    <w:rsid w:val="00F64445"/>
    <w:rsid w:val="00F908D0"/>
    <w:rsid w:val="00FA348B"/>
    <w:rsid w:val="00FB3E3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C6BB53"/>
  <w15:docId w15:val="{74744829-CE24-480A-ABD7-487E4C095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맑은 고딕" w:hAnsi="Times New Roman"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0840"/>
    <w:pPr>
      <w:widowControl w:val="0"/>
      <w:wordWrap w:val="0"/>
      <w:autoSpaceDE w:val="0"/>
      <w:autoSpaceDN w:val="0"/>
      <w:jc w:val="both"/>
    </w:pPr>
    <w:rPr>
      <w:sz w:val="16"/>
      <w:szCs w:val="1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6812BD"/>
    <w:rPr>
      <w:color w:val="0000FF"/>
      <w:u w:val="single"/>
    </w:rPr>
  </w:style>
  <w:style w:type="paragraph" w:styleId="a4">
    <w:name w:val="header"/>
    <w:basedOn w:val="a"/>
    <w:link w:val="Char"/>
    <w:uiPriority w:val="99"/>
    <w:unhideWhenUsed/>
    <w:rsid w:val="003F454E"/>
    <w:pPr>
      <w:tabs>
        <w:tab w:val="center" w:pos="4513"/>
        <w:tab w:val="right" w:pos="9026"/>
      </w:tabs>
      <w:snapToGrid w:val="0"/>
    </w:pPr>
    <w:rPr>
      <w:lang w:val="x-none" w:eastAsia="x-none"/>
    </w:rPr>
  </w:style>
  <w:style w:type="character" w:customStyle="1" w:styleId="Char">
    <w:name w:val="머리글 Char"/>
    <w:link w:val="a4"/>
    <w:uiPriority w:val="99"/>
    <w:rsid w:val="003F454E"/>
    <w:rPr>
      <w:sz w:val="16"/>
      <w:szCs w:val="16"/>
    </w:rPr>
  </w:style>
  <w:style w:type="paragraph" w:styleId="a5">
    <w:name w:val="footer"/>
    <w:basedOn w:val="a"/>
    <w:link w:val="Char0"/>
    <w:uiPriority w:val="99"/>
    <w:unhideWhenUsed/>
    <w:rsid w:val="003F454E"/>
    <w:pPr>
      <w:tabs>
        <w:tab w:val="center" w:pos="4513"/>
        <w:tab w:val="right" w:pos="9026"/>
      </w:tabs>
      <w:snapToGrid w:val="0"/>
    </w:pPr>
    <w:rPr>
      <w:lang w:val="x-none" w:eastAsia="x-none"/>
    </w:rPr>
  </w:style>
  <w:style w:type="character" w:customStyle="1" w:styleId="Char0">
    <w:name w:val="바닥글 Char"/>
    <w:link w:val="a5"/>
    <w:uiPriority w:val="99"/>
    <w:rsid w:val="003F454E"/>
    <w:rPr>
      <w:sz w:val="16"/>
      <w:szCs w:val="16"/>
    </w:rPr>
  </w:style>
  <w:style w:type="paragraph" w:customStyle="1" w:styleId="Authors">
    <w:name w:val="Authors"/>
    <w:basedOn w:val="a"/>
    <w:next w:val="a"/>
    <w:rsid w:val="006E6C72"/>
    <w:pPr>
      <w:framePr w:w="9072" w:hSpace="187" w:vSpace="187" w:wrap="notBeside" w:vAnchor="text" w:hAnchor="page" w:xAlign="center" w:y="1"/>
      <w:widowControl/>
      <w:wordWrap/>
      <w:spacing w:after="320"/>
      <w:jc w:val="center"/>
    </w:pPr>
    <w:rPr>
      <w:rFonts w:eastAsia="바탕"/>
      <w:sz w:val="22"/>
      <w:szCs w:val="22"/>
      <w:lang w:eastAsia="en-US"/>
    </w:rPr>
  </w:style>
  <w:style w:type="paragraph" w:styleId="a6">
    <w:name w:val="Balloon Text"/>
    <w:basedOn w:val="a"/>
    <w:link w:val="Char1"/>
    <w:uiPriority w:val="99"/>
    <w:semiHidden/>
    <w:unhideWhenUsed/>
    <w:rsid w:val="00BB52F0"/>
    <w:rPr>
      <w:rFonts w:ascii="맑은 고딕" w:hAnsi="맑은 고딕"/>
      <w:sz w:val="18"/>
      <w:szCs w:val="18"/>
      <w:lang w:val="x-none" w:eastAsia="x-none"/>
    </w:rPr>
  </w:style>
  <w:style w:type="character" w:customStyle="1" w:styleId="Char1">
    <w:name w:val="풍선 도움말 텍스트 Char"/>
    <w:link w:val="a6"/>
    <w:uiPriority w:val="99"/>
    <w:semiHidden/>
    <w:rsid w:val="00BB52F0"/>
    <w:rPr>
      <w:rFonts w:ascii="맑은 고딕" w:eastAsia="맑은 고딕" w:hAnsi="맑은 고딕"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06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224C23-52F3-4FD5-AF1C-BFA10A92D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215</Words>
  <Characters>1231</Characters>
  <Application>Microsoft Office Word</Application>
  <DocSecurity>0</DocSecurity>
  <Lines>10</Lines>
  <Paragraphs>2</Paragraphs>
  <ScaleCrop>false</ScaleCrop>
  <HeadingPairs>
    <vt:vector size="2" baseType="variant">
      <vt:variant>
        <vt:lpstr>제목</vt:lpstr>
      </vt:variant>
      <vt:variant>
        <vt:i4>1</vt:i4>
      </vt:variant>
    </vt:vector>
  </HeadingPairs>
  <TitlesOfParts>
    <vt:vector size="1" baseType="lpstr">
      <vt:lpstr/>
    </vt:vector>
  </TitlesOfParts>
  <Company>KOREA</Company>
  <LinksUpToDate>false</LinksUpToDate>
  <CharactersWithSpaces>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ICAMD Secretariat</dc:creator>
  <cp:lastModifiedBy>Ki Kang Kim</cp:lastModifiedBy>
  <cp:revision>3</cp:revision>
  <cp:lastPrinted>2009-07-10T10:43:00Z</cp:lastPrinted>
  <dcterms:created xsi:type="dcterms:W3CDTF">2022-04-06T01:13:00Z</dcterms:created>
  <dcterms:modified xsi:type="dcterms:W3CDTF">2022-04-06T01:16:00Z</dcterms:modified>
</cp:coreProperties>
</file>