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759" w:rsidRPr="005D0885" w:rsidRDefault="008F6954" w:rsidP="008F6954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D088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Topologi</w:t>
      </w:r>
      <w:r w:rsidR="00745555" w:rsidRPr="005D088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cal Vortex Domains </w:t>
      </w:r>
      <w:r w:rsidRPr="005D088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in Quantum Materials</w:t>
      </w:r>
    </w:p>
    <w:p w:rsidR="005D0885" w:rsidRPr="00957F8A" w:rsidRDefault="005D0885" w:rsidP="00957F8A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957F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Sang-</w:t>
      </w:r>
      <w:proofErr w:type="spellStart"/>
      <w:r w:rsidRPr="00957F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Wook</w:t>
      </w:r>
      <w:proofErr w:type="spellEnd"/>
      <w:r w:rsidRPr="00957F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Cheong</w:t>
      </w:r>
    </w:p>
    <w:p w:rsidR="005D0885" w:rsidRPr="00957F8A" w:rsidRDefault="005D0885" w:rsidP="00957F8A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957F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Rutgers Center for Emergent Materials</w:t>
      </w:r>
    </w:p>
    <w:p w:rsidR="005D0885" w:rsidRDefault="005D0885" w:rsidP="00957F8A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957F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Rutgers, the State University of New Jersey, USA</w:t>
      </w:r>
    </w:p>
    <w:p w:rsidR="00957F8A" w:rsidRPr="00957F8A" w:rsidRDefault="00957F8A" w:rsidP="00957F8A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F6954" w:rsidRPr="008F6954" w:rsidRDefault="008F6954" w:rsidP="008F6954">
      <w:pPr>
        <w:jc w:val="both"/>
        <w:rPr>
          <w:rFonts w:ascii="Times New Roman" w:hAnsi="Times New Roman" w:cs="Times New Roman"/>
          <w:sz w:val="24"/>
          <w:szCs w:val="24"/>
        </w:rPr>
      </w:pPr>
      <w:r w:rsidRPr="008F6954">
        <w:rPr>
          <w:rFonts w:ascii="Times New Roman" w:hAnsi="Times New Roman" w:cs="Times New Roman"/>
          <w:sz w:val="24"/>
          <w:szCs w:val="24"/>
        </w:rPr>
        <w:t xml:space="preserve">Engineering of domains and domain boundaries is quintessential for technological exploitation of numerous functional materials. However, it has only recently realized that the configuration of these domains/domain boundaries can have non-trivial topology. </w:t>
      </w:r>
      <w:r>
        <w:rPr>
          <w:rFonts w:ascii="Times New Roman" w:hAnsi="Times New Roman" w:cs="Times New Roman"/>
          <w:sz w:val="24"/>
          <w:szCs w:val="24"/>
        </w:rPr>
        <w:t>We will discuss</w:t>
      </w:r>
      <w:r w:rsidRPr="008F6954">
        <w:rPr>
          <w:rFonts w:ascii="Times New Roman" w:hAnsi="Times New Roman" w:cs="Times New Roman"/>
          <w:sz w:val="24"/>
          <w:szCs w:val="24"/>
        </w:rPr>
        <w:t xml:space="preserve"> a new topological classification scheme of domain/domain boundary configurations with</w:t>
      </w:r>
      <w:r w:rsidRPr="008F69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Ising-type o</w:t>
      </w:r>
      <w:r w:rsidRPr="008F6954">
        <w:rPr>
          <w:rFonts w:ascii="Times New Roman" w:hAnsi="Times New Roman" w:cs="Times New Roman"/>
          <w:sz w:val="24"/>
          <w:szCs w:val="24"/>
        </w:rPr>
        <w:t xml:space="preserve">r two-dimensional order parameters: </w:t>
      </w:r>
      <w:proofErr w:type="spellStart"/>
      <w:r w:rsidRPr="008F6954">
        <w:rPr>
          <w:rFonts w:ascii="Times New Roman" w:hAnsi="Times New Roman" w:cs="Times New Roman"/>
          <w:i/>
          <w:sz w:val="24"/>
          <w:szCs w:val="24"/>
        </w:rPr>
        <w:t>Z</w:t>
      </w:r>
      <w:r w:rsidRPr="008F6954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 w:rsidRPr="008F6954">
        <w:rPr>
          <w:rFonts w:ascii="Times New Roman" w:hAnsi="Times New Roman" w:cs="Times New Roman"/>
          <w:sz w:val="24"/>
          <w:szCs w:val="24"/>
        </w:rPr>
        <w:t>×</w:t>
      </w:r>
      <w:r w:rsidRPr="008F6954">
        <w:rPr>
          <w:rFonts w:ascii="Times New Roman" w:hAnsi="Times New Roman" w:cs="Times New Roman"/>
          <w:i/>
          <w:sz w:val="24"/>
          <w:szCs w:val="24"/>
        </w:rPr>
        <w:t>Z</w:t>
      </w:r>
      <w:r w:rsidRPr="008F6954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 xml:space="preserve"> domains (</w:t>
      </w:r>
      <w:r w:rsidRPr="008F6954">
        <w:rPr>
          <w:rFonts w:ascii="Times New Roman" w:hAnsi="Times New Roman" w:cs="Times New Roman"/>
          <w:i/>
          <w:sz w:val="24"/>
          <w:szCs w:val="24"/>
        </w:rPr>
        <w:t>m</w:t>
      </w:r>
      <w:r w:rsidRPr="008F6954">
        <w:rPr>
          <w:rFonts w:ascii="Times New Roman" w:hAnsi="Times New Roman" w:cs="Times New Roman"/>
          <w:sz w:val="24"/>
          <w:szCs w:val="24"/>
        </w:rPr>
        <w:t xml:space="preserve"> directional variants and </w:t>
      </w:r>
      <w:r w:rsidRPr="008F6954">
        <w:rPr>
          <w:rFonts w:ascii="Times New Roman" w:hAnsi="Times New Roman" w:cs="Times New Roman"/>
          <w:i/>
          <w:sz w:val="24"/>
          <w:szCs w:val="24"/>
        </w:rPr>
        <w:t>n</w:t>
      </w:r>
      <w:r w:rsidRPr="008F6954">
        <w:rPr>
          <w:rFonts w:ascii="Times New Roman" w:hAnsi="Times New Roman" w:cs="Times New Roman"/>
          <w:sz w:val="24"/>
          <w:szCs w:val="24"/>
        </w:rPr>
        <w:t xml:space="preserve"> translational 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antiphases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 xml:space="preserve">) and 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Z</w:t>
      </w:r>
      <w:r w:rsidRPr="008F6954">
        <w:rPr>
          <w:rFonts w:ascii="Times New Roman" w:hAnsi="Times New Roman" w:cs="Times New Roman"/>
          <w:i/>
          <w:sz w:val="24"/>
          <w:szCs w:val="24"/>
          <w:vertAlign w:val="subscript"/>
        </w:rPr>
        <w:t>l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 xml:space="preserve"> vortices (where </w:t>
      </w:r>
      <w:r w:rsidRPr="008F6954">
        <w:rPr>
          <w:rFonts w:ascii="Times New Roman" w:hAnsi="Times New Roman" w:cs="Times New Roman"/>
          <w:i/>
          <w:sz w:val="24"/>
          <w:szCs w:val="24"/>
        </w:rPr>
        <w:t>l</w:t>
      </w:r>
      <w:r w:rsidRPr="008F6954">
        <w:rPr>
          <w:rFonts w:ascii="Times New Roman" w:hAnsi="Times New Roman" w:cs="Times New Roman"/>
          <w:sz w:val="24"/>
          <w:szCs w:val="24"/>
        </w:rPr>
        <w:t xml:space="preserve"> number of domains and that of domain boundaries merge). This classification, with the concept of topological protection and topological charge conservation, has been applied to a wide range of materials suc</w:t>
      </w:r>
      <w:bookmarkStart w:id="0" w:name="_GoBack"/>
      <w:bookmarkEnd w:id="0"/>
      <w:r w:rsidRPr="008F6954">
        <w:rPr>
          <w:rFonts w:ascii="Times New Roman" w:hAnsi="Times New Roman" w:cs="Times New Roman"/>
          <w:sz w:val="24"/>
          <w:szCs w:val="24"/>
        </w:rPr>
        <w:t>h as improper ferroelectric R(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Mn,Fe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>)O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F69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antipolar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 xml:space="preserve"> In(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Mn,Ga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>)O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F6954">
        <w:rPr>
          <w:rFonts w:ascii="Times New Roman" w:hAnsi="Times New Roman" w:cs="Times New Roman"/>
          <w:sz w:val="24"/>
          <w:szCs w:val="24"/>
        </w:rPr>
        <w:t>, hybrid improper ferroelectric (</w:t>
      </w:r>
      <w:proofErr w:type="spellStart"/>
      <w:r w:rsidRPr="008F6954">
        <w:rPr>
          <w:rFonts w:ascii="Times New Roman" w:hAnsi="Times New Roman" w:cs="Times New Roman"/>
          <w:sz w:val="24"/>
          <w:szCs w:val="24"/>
        </w:rPr>
        <w:t>Ca,Sr</w:t>
      </w:r>
      <w:proofErr w:type="spellEnd"/>
      <w:r w:rsidRPr="008F6954">
        <w:rPr>
          <w:rFonts w:ascii="Times New Roman" w:hAnsi="Times New Roman" w:cs="Times New Roman"/>
          <w:sz w:val="24"/>
          <w:szCs w:val="24"/>
        </w:rPr>
        <w:t>)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F6954">
        <w:rPr>
          <w:rFonts w:ascii="Times New Roman" w:hAnsi="Times New Roman" w:cs="Times New Roman"/>
          <w:sz w:val="24"/>
          <w:szCs w:val="24"/>
        </w:rPr>
        <w:t>Ti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F6954">
        <w:rPr>
          <w:rFonts w:ascii="Times New Roman" w:hAnsi="Times New Roman" w:cs="Times New Roman"/>
          <w:sz w:val="24"/>
          <w:szCs w:val="24"/>
        </w:rPr>
        <w:t>O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8F6954">
        <w:rPr>
          <w:rFonts w:ascii="Times New Roman" w:hAnsi="Times New Roman" w:cs="Times New Roman"/>
          <w:sz w:val="24"/>
          <w:szCs w:val="24"/>
        </w:rPr>
        <w:t>, chiral (and ferromagnetic) Fe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1/3</w:t>
      </w:r>
      <w:r w:rsidRPr="008F6954">
        <w:rPr>
          <w:rFonts w:ascii="Times New Roman" w:hAnsi="Times New Roman" w:cs="Times New Roman"/>
          <w:sz w:val="24"/>
          <w:szCs w:val="24"/>
        </w:rPr>
        <w:t>TaS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F6954">
        <w:rPr>
          <w:rFonts w:ascii="Times New Roman" w:hAnsi="Times New Roman" w:cs="Times New Roman"/>
          <w:sz w:val="24"/>
          <w:szCs w:val="24"/>
        </w:rPr>
        <w:t>, magnetic</w:t>
      </w:r>
      <w:r w:rsidR="00F25EC1">
        <w:rPr>
          <w:rFonts w:ascii="Times New Roman" w:hAnsi="Times New Roman" w:cs="Times New Roman"/>
          <w:sz w:val="24"/>
          <w:szCs w:val="24"/>
        </w:rPr>
        <w:t>-</w:t>
      </w:r>
      <w:r w:rsidRPr="008F6954">
        <w:rPr>
          <w:rFonts w:ascii="Times New Roman" w:hAnsi="Times New Roman" w:cs="Times New Roman"/>
          <w:sz w:val="24"/>
          <w:szCs w:val="24"/>
        </w:rPr>
        <w:t>superconducting Sr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F6954">
        <w:rPr>
          <w:rFonts w:ascii="Times New Roman" w:hAnsi="Times New Roman" w:cs="Times New Roman"/>
          <w:sz w:val="24"/>
          <w:szCs w:val="24"/>
        </w:rPr>
        <w:t>VO</w:t>
      </w:r>
      <w:r w:rsidRPr="008F695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F6954">
        <w:rPr>
          <w:rFonts w:ascii="Times New Roman" w:hAnsi="Times New Roman" w:cs="Times New Roman"/>
          <w:sz w:val="24"/>
          <w:szCs w:val="24"/>
        </w:rPr>
        <w:t>FeAs</w:t>
      </w:r>
      <w:r w:rsidR="00BD2834">
        <w:rPr>
          <w:rFonts w:ascii="Times New Roman" w:hAnsi="Times New Roman" w:cs="Times New Roman"/>
          <w:sz w:val="24"/>
          <w:szCs w:val="24"/>
        </w:rPr>
        <w:t xml:space="preserve">, </w:t>
      </w:r>
      <w:r w:rsidR="005B0D19">
        <w:rPr>
          <w:rFonts w:ascii="Times New Roman" w:hAnsi="Times New Roman" w:cs="Times New Roman"/>
          <w:sz w:val="24"/>
          <w:szCs w:val="24"/>
        </w:rPr>
        <w:t xml:space="preserve">magnetic </w:t>
      </w:r>
      <w:r w:rsidR="005B0D19">
        <w:rPr>
          <w:rFonts w:ascii="Times New Roman" w:hAnsi="Times New Roman" w:cs="Times New Roman"/>
          <w:sz w:val="24"/>
          <w:szCs w:val="24"/>
        </w:rPr>
        <w:sym w:font="Symbol" w:char="F061"/>
      </w:r>
      <w:r w:rsidR="005B0D19">
        <w:rPr>
          <w:rFonts w:ascii="Times New Roman" w:hAnsi="Times New Roman" w:cs="Times New Roman"/>
          <w:sz w:val="24"/>
          <w:szCs w:val="24"/>
        </w:rPr>
        <w:t>-Fe</w:t>
      </w:r>
      <w:r w:rsidR="005B0D19" w:rsidRPr="005B0D1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B0D19">
        <w:rPr>
          <w:rFonts w:ascii="Times New Roman" w:hAnsi="Times New Roman" w:cs="Times New Roman"/>
          <w:sz w:val="24"/>
          <w:szCs w:val="24"/>
        </w:rPr>
        <w:t>O</w:t>
      </w:r>
      <w:r w:rsidR="005B0D19" w:rsidRPr="005B0D1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5B0D19">
        <w:rPr>
          <w:rFonts w:ascii="Times New Roman" w:hAnsi="Times New Roman" w:cs="Times New Roman"/>
          <w:sz w:val="24"/>
          <w:szCs w:val="24"/>
        </w:rPr>
        <w:t xml:space="preserve">, </w:t>
      </w:r>
      <w:r w:rsidR="00BD2834">
        <w:rPr>
          <w:rFonts w:ascii="Times New Roman" w:hAnsi="Times New Roman" w:cs="Times New Roman"/>
          <w:sz w:val="24"/>
          <w:szCs w:val="24"/>
        </w:rPr>
        <w:t>and CDW systems such as 2H-TaSe</w:t>
      </w:r>
      <w:r w:rsidR="00BD2834" w:rsidRPr="00BD28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F6954">
        <w:rPr>
          <w:rFonts w:ascii="Times New Roman" w:hAnsi="Times New Roman" w:cs="Times New Roman"/>
          <w:sz w:val="24"/>
          <w:szCs w:val="24"/>
        </w:rPr>
        <w:t xml:space="preserve">. We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Pr="008F6954">
        <w:rPr>
          <w:rFonts w:ascii="Times New Roman" w:hAnsi="Times New Roman" w:cs="Times New Roman"/>
          <w:sz w:val="24"/>
          <w:szCs w:val="24"/>
        </w:rPr>
        <w:t xml:space="preserve">also discuss the emergent physical properties of domain boundaries, distinct from those of domains. The presented topological consideration provides a basis in understanding the formation, kinetics, manipulation and property optimization of domains/domain boundaries in </w:t>
      </w:r>
      <w:r w:rsidR="00745555">
        <w:rPr>
          <w:rFonts w:ascii="Times New Roman" w:hAnsi="Times New Roman" w:cs="Times New Roman"/>
          <w:sz w:val="24"/>
          <w:szCs w:val="24"/>
        </w:rPr>
        <w:t>quantum</w:t>
      </w:r>
      <w:r w:rsidRPr="008F6954">
        <w:rPr>
          <w:rFonts w:ascii="Times New Roman" w:hAnsi="Times New Roman" w:cs="Times New Roman"/>
          <w:sz w:val="24"/>
          <w:szCs w:val="24"/>
        </w:rPr>
        <w:t xml:space="preserve"> materials. </w:t>
      </w:r>
    </w:p>
    <w:p w:rsidR="008F6954" w:rsidRPr="008F6954" w:rsidRDefault="008F6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F6954" w:rsidRPr="008F6954" w:rsidSect="008F6954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954"/>
    <w:rsid w:val="00163B52"/>
    <w:rsid w:val="00167759"/>
    <w:rsid w:val="005B0D19"/>
    <w:rsid w:val="005D0885"/>
    <w:rsid w:val="00745555"/>
    <w:rsid w:val="008F6954"/>
    <w:rsid w:val="00957F8A"/>
    <w:rsid w:val="00BD2834"/>
    <w:rsid w:val="00F2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69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69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 Cheong</dc:creator>
  <cp:lastModifiedBy>Cheong</cp:lastModifiedBy>
  <cp:revision>2</cp:revision>
  <dcterms:created xsi:type="dcterms:W3CDTF">2018-11-23T13:23:00Z</dcterms:created>
  <dcterms:modified xsi:type="dcterms:W3CDTF">2018-11-23T13:23:00Z</dcterms:modified>
</cp:coreProperties>
</file>