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B1864" w14:textId="74C95299" w:rsidR="00B2335C" w:rsidRDefault="00B2335C">
      <w:pPr>
        <w:widowControl/>
        <w:wordWrap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19E5F5B" w14:textId="40BAEC07" w:rsidR="00FF5BC0" w:rsidRPr="0072180D" w:rsidRDefault="00FF5BC0" w:rsidP="00FF5BC0">
      <w:pPr>
        <w:pStyle w:val="a7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180D">
        <w:rPr>
          <w:rFonts w:ascii="Times New Roman" w:hAnsi="Times New Roman" w:cs="Times New Roman"/>
          <w:b/>
          <w:sz w:val="28"/>
          <w:szCs w:val="28"/>
          <w:u w:val="single"/>
        </w:rPr>
        <w:t>Abstract</w:t>
      </w:r>
    </w:p>
    <w:p w14:paraId="63543D83" w14:textId="77777777" w:rsidR="00FF5BC0" w:rsidRPr="00FF5BC0" w:rsidRDefault="00FF5BC0" w:rsidP="00FF5BC0">
      <w:pPr>
        <w:rPr>
          <w:rFonts w:ascii="Times New Roman" w:hAnsi="Times New Roman" w:cs="Times New Roman"/>
          <w:b/>
          <w:sz w:val="28"/>
          <w:szCs w:val="28"/>
        </w:rPr>
      </w:pPr>
    </w:p>
    <w:p w14:paraId="0892B171" w14:textId="7077D0B9" w:rsidR="00D82BEC" w:rsidRPr="00726645" w:rsidRDefault="00A52925" w:rsidP="00DB75E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52925">
        <w:rPr>
          <w:rFonts w:ascii="Times New Roman" w:hAnsi="Times New Roman" w:cs="Times New Roman"/>
          <w:b/>
          <w:sz w:val="28"/>
          <w:szCs w:val="28"/>
        </w:rPr>
        <w:t>Molecular spin coupling at the tip of a STM</w:t>
      </w:r>
    </w:p>
    <w:p w14:paraId="38BA64F1" w14:textId="5698BEF7" w:rsidR="00A52925" w:rsidRDefault="00A52925" w:rsidP="008E2BEC">
      <w:pPr>
        <w:rPr>
          <w:rFonts w:ascii="Times New Roman" w:hAnsi="Times New Roman" w:cs="Times New Roman"/>
        </w:rPr>
      </w:pPr>
    </w:p>
    <w:p w14:paraId="74E9FBC2" w14:textId="2C9EFCBB" w:rsidR="0017735E" w:rsidRPr="00726645" w:rsidRDefault="00A52925" w:rsidP="008E2BEC">
      <w:pPr>
        <w:jc w:val="center"/>
        <w:rPr>
          <w:rFonts w:ascii="Times New Roman" w:hAnsi="Times New Roman" w:cs="Times New Roman"/>
        </w:rPr>
      </w:pPr>
      <w:r w:rsidRPr="00A52925">
        <w:rPr>
          <w:rFonts w:ascii="Times New Roman" w:hAnsi="Times New Roman" w:cs="Times New Roman"/>
        </w:rPr>
        <w:t>M. Ormaza</w:t>
      </w:r>
      <w:r w:rsidRPr="008E2BEC">
        <w:rPr>
          <w:rFonts w:ascii="Times New Roman" w:hAnsi="Times New Roman" w:cs="Times New Roman"/>
          <w:vertAlign w:val="superscript"/>
        </w:rPr>
        <w:t>1</w:t>
      </w:r>
      <w:r w:rsidRPr="00A529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52925">
        <w:rPr>
          <w:rFonts w:ascii="Times New Roman" w:hAnsi="Times New Roman" w:cs="Times New Roman"/>
        </w:rPr>
        <w:t>P. Abufager</w:t>
      </w:r>
      <w:r w:rsidRPr="008E2BEC">
        <w:rPr>
          <w:rFonts w:ascii="Times New Roman" w:hAnsi="Times New Roman" w:cs="Times New Roman"/>
          <w:vertAlign w:val="superscript"/>
        </w:rPr>
        <w:t>2</w:t>
      </w:r>
      <w:r w:rsidRPr="00A529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52925">
        <w:rPr>
          <w:rFonts w:ascii="Times New Roman" w:hAnsi="Times New Roman" w:cs="Times New Roman"/>
        </w:rPr>
        <w:t>B. Verlhac</w:t>
      </w:r>
      <w:r w:rsidRPr="008E2BEC">
        <w:rPr>
          <w:rFonts w:ascii="Times New Roman" w:hAnsi="Times New Roman" w:cs="Times New Roman"/>
          <w:vertAlign w:val="superscript"/>
        </w:rPr>
        <w:t>1</w:t>
      </w:r>
      <w:r w:rsidRPr="00A52925">
        <w:rPr>
          <w:rFonts w:ascii="Times New Roman" w:hAnsi="Times New Roman" w:cs="Times New Roman"/>
        </w:rPr>
        <w:t>,</w:t>
      </w:r>
      <w:r w:rsidR="008E2BEC">
        <w:rPr>
          <w:rFonts w:ascii="Times New Roman" w:hAnsi="Times New Roman" w:cs="Times New Roman"/>
        </w:rPr>
        <w:t xml:space="preserve"> </w:t>
      </w:r>
      <w:r w:rsidRPr="00A52925">
        <w:rPr>
          <w:rFonts w:ascii="Times New Roman" w:hAnsi="Times New Roman" w:cs="Times New Roman"/>
        </w:rPr>
        <w:t>N. Bachellier</w:t>
      </w:r>
      <w:r w:rsidR="008E2BEC" w:rsidRPr="008E2BEC">
        <w:rPr>
          <w:rFonts w:ascii="Times New Roman" w:hAnsi="Times New Roman" w:cs="Times New Roman"/>
          <w:vertAlign w:val="superscript"/>
        </w:rPr>
        <w:t>1</w:t>
      </w:r>
      <w:r w:rsidRPr="00A52925">
        <w:rPr>
          <w:rFonts w:ascii="Times New Roman" w:hAnsi="Times New Roman" w:cs="Times New Roman"/>
        </w:rPr>
        <w:t>,</w:t>
      </w:r>
      <w:r w:rsidR="008E2BEC">
        <w:rPr>
          <w:rFonts w:ascii="Times New Roman" w:hAnsi="Times New Roman" w:cs="Times New Roman"/>
        </w:rPr>
        <w:t xml:space="preserve"> </w:t>
      </w:r>
      <w:r w:rsidRPr="00A52925">
        <w:rPr>
          <w:rFonts w:ascii="Times New Roman" w:hAnsi="Times New Roman" w:cs="Times New Roman"/>
        </w:rPr>
        <w:t>M.-L. Bocquet</w:t>
      </w:r>
      <w:r w:rsidR="008E2BEC" w:rsidRPr="008E2BEC">
        <w:rPr>
          <w:rFonts w:ascii="Times New Roman" w:hAnsi="Times New Roman" w:cs="Times New Roman"/>
          <w:vertAlign w:val="superscript"/>
        </w:rPr>
        <w:t>3</w:t>
      </w:r>
      <w:r w:rsidRPr="00A52925">
        <w:rPr>
          <w:rFonts w:ascii="Times New Roman" w:hAnsi="Times New Roman" w:cs="Times New Roman"/>
        </w:rPr>
        <w:t>,</w:t>
      </w:r>
      <w:r w:rsidR="008E2BEC">
        <w:rPr>
          <w:rFonts w:ascii="Times New Roman" w:hAnsi="Times New Roman" w:cs="Times New Roman"/>
        </w:rPr>
        <w:t xml:space="preserve"> </w:t>
      </w:r>
      <w:r w:rsidRPr="00A52925">
        <w:rPr>
          <w:rFonts w:ascii="Times New Roman" w:hAnsi="Times New Roman" w:cs="Times New Roman"/>
        </w:rPr>
        <w:t>N. Lorente</w:t>
      </w:r>
      <w:r w:rsidR="00BC17AA">
        <w:rPr>
          <w:rFonts w:ascii="Times New Roman" w:hAnsi="Times New Roman" w:cs="Times New Roman"/>
          <w:vertAlign w:val="superscript"/>
        </w:rPr>
        <w:t>4</w:t>
      </w:r>
      <w:r w:rsidR="008E2BEC">
        <w:rPr>
          <w:rFonts w:ascii="Times New Roman" w:hAnsi="Times New Roman" w:cs="Times New Roman"/>
        </w:rPr>
        <w:t xml:space="preserve">, </w:t>
      </w:r>
      <w:r w:rsidR="00726645" w:rsidRPr="00726645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  <w:u w:val="single"/>
        </w:rPr>
        <w:t>Laurent Limot</w:t>
      </w:r>
      <w:r w:rsidR="00BE5889" w:rsidRPr="003639A1">
        <w:rPr>
          <w:rFonts w:ascii="Times New Roman" w:hAnsi="Times New Roman" w:cs="Times New Roman"/>
          <w:vertAlign w:val="superscript"/>
        </w:rPr>
        <w:t>1,</w:t>
      </w:r>
      <w:r w:rsidR="00652AA5" w:rsidRPr="00726645">
        <w:rPr>
          <w:rFonts w:ascii="Times New Roman" w:hAnsi="Times New Roman" w:cs="Times New Roman"/>
          <w:vertAlign w:val="superscript"/>
        </w:rPr>
        <w:t>*</w:t>
      </w:r>
    </w:p>
    <w:p w14:paraId="4F6C4679" w14:textId="09DEC86D" w:rsidR="0017735E" w:rsidRDefault="008E2BEC" w:rsidP="00652AA5">
      <w:pPr>
        <w:jc w:val="center"/>
        <w:rPr>
          <w:rFonts w:ascii="Times New Roman" w:hAnsi="Times New Roman" w:cs="Times New Roman"/>
        </w:rPr>
      </w:pPr>
      <w:r w:rsidRPr="008E2BEC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>Université</w:t>
      </w:r>
      <w:r w:rsidRPr="008E2BEC">
        <w:rPr>
          <w:rFonts w:ascii="Times New Roman" w:hAnsi="Times New Roman" w:cs="Times New Roman"/>
        </w:rPr>
        <w:t xml:space="preserve"> de Strasbourg, CNRS, IPCMS, UMR 7504, F-67000 Strasbourg, France</w:t>
      </w:r>
    </w:p>
    <w:p w14:paraId="42BBA084" w14:textId="08F56757" w:rsidR="008E2BEC" w:rsidRPr="008E2BEC" w:rsidRDefault="009C7647" w:rsidP="00BC17AA">
      <w:pPr>
        <w:jc w:val="center"/>
        <w:rPr>
          <w:rFonts w:ascii="Times New Roman" w:hAnsi="Times New Roman" w:cs="Times New Roman"/>
        </w:rPr>
      </w:pPr>
      <w:r w:rsidRPr="009C7647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Instituto de </w:t>
      </w:r>
      <w:proofErr w:type="spellStart"/>
      <w:r>
        <w:rPr>
          <w:rFonts w:ascii="Times New Roman" w:hAnsi="Times New Roman" w:cs="Times New Roman"/>
        </w:rPr>
        <w:t>Física</w:t>
      </w:r>
      <w:proofErr w:type="spellEnd"/>
      <w:r w:rsidR="00F307E6">
        <w:rPr>
          <w:rFonts w:ascii="Times New Roman" w:hAnsi="Times New Roman" w:cs="Times New Roman"/>
        </w:rPr>
        <w:t xml:space="preserve"> de Rosario, CONICET, </w:t>
      </w:r>
      <w:r>
        <w:rPr>
          <w:rFonts w:ascii="Times New Roman" w:hAnsi="Times New Roman" w:cs="Times New Roman"/>
        </w:rPr>
        <w:t xml:space="preserve">Universidad Nacional de </w:t>
      </w:r>
      <w:r w:rsidRPr="009C7647">
        <w:rPr>
          <w:rFonts w:ascii="Times New Roman" w:hAnsi="Times New Roman" w:cs="Times New Roman"/>
        </w:rPr>
        <w:t>Rosario,</w:t>
      </w:r>
      <w:r w:rsidR="00F307E6">
        <w:rPr>
          <w:rFonts w:ascii="Times New Roman" w:hAnsi="Times New Roman" w:cs="Times New Roman"/>
        </w:rPr>
        <w:t xml:space="preserve"> </w:t>
      </w:r>
      <w:r w:rsidRPr="009C7647">
        <w:rPr>
          <w:rFonts w:ascii="Times New Roman" w:hAnsi="Times New Roman" w:cs="Times New Roman"/>
        </w:rPr>
        <w:t>Argentina</w:t>
      </w:r>
    </w:p>
    <w:p w14:paraId="74D718F3" w14:textId="6C8134F5" w:rsidR="00652AA5" w:rsidRDefault="00BC17AA" w:rsidP="00BC17AA">
      <w:pPr>
        <w:jc w:val="center"/>
        <w:rPr>
          <w:rFonts w:ascii="Times New Roman" w:hAnsi="Times New Roman" w:cs="Times New Roman"/>
        </w:rPr>
      </w:pPr>
      <w:r w:rsidRPr="00BC17AA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Ecole </w:t>
      </w:r>
      <w:proofErr w:type="spellStart"/>
      <w:r>
        <w:rPr>
          <w:rFonts w:ascii="Times New Roman" w:hAnsi="Times New Roman" w:cs="Times New Roman"/>
        </w:rPr>
        <w:t>Normale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Supérieure</w:t>
      </w:r>
      <w:proofErr w:type="spellEnd"/>
      <w:r>
        <w:rPr>
          <w:rFonts w:ascii="Times New Roman" w:hAnsi="Times New Roman" w:cs="Times New Roman"/>
        </w:rPr>
        <w:t xml:space="preserve">, UPMC Univ. Paris 06, CNRS, 75005 Paris, </w:t>
      </w:r>
      <w:r w:rsidRPr="00BC17AA">
        <w:rPr>
          <w:rFonts w:ascii="Times New Roman" w:hAnsi="Times New Roman" w:cs="Times New Roman"/>
        </w:rPr>
        <w:t>France</w:t>
      </w:r>
    </w:p>
    <w:p w14:paraId="68590469" w14:textId="77777777" w:rsidR="00BC17AA" w:rsidRDefault="00BC17AA" w:rsidP="00BC17AA">
      <w:pPr>
        <w:jc w:val="center"/>
        <w:rPr>
          <w:rFonts w:ascii="Times New Roman" w:hAnsi="Times New Roman" w:cs="Times New Roman"/>
        </w:rPr>
      </w:pPr>
      <w:r w:rsidRPr="00BC17AA">
        <w:rPr>
          <w:rFonts w:ascii="Times New Roman" w:hAnsi="Times New Roman" w:cs="Times New Roman"/>
          <w:vertAlign w:val="superscript"/>
        </w:rPr>
        <w:t>4</w:t>
      </w:r>
      <w:r>
        <w:rPr>
          <w:rFonts w:ascii="Times New Roman" w:hAnsi="Times New Roman" w:cs="Times New Roman"/>
        </w:rPr>
        <w:t>CFM/MPC and DIPC</w:t>
      </w:r>
      <w:r w:rsidRPr="00BC17A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20018 </w:t>
      </w:r>
      <w:proofErr w:type="spellStart"/>
      <w:r>
        <w:rPr>
          <w:rFonts w:ascii="Times New Roman" w:hAnsi="Times New Roman" w:cs="Times New Roman"/>
        </w:rPr>
        <w:t>Donostia</w:t>
      </w:r>
      <w:proofErr w:type="spellEnd"/>
      <w:r>
        <w:rPr>
          <w:rFonts w:ascii="Times New Roman" w:hAnsi="Times New Roman" w:cs="Times New Roman"/>
        </w:rPr>
        <w:t xml:space="preserve">-San </w:t>
      </w:r>
      <w:proofErr w:type="spellStart"/>
      <w:r>
        <w:rPr>
          <w:rFonts w:ascii="Times New Roman" w:hAnsi="Times New Roman" w:cs="Times New Roman"/>
        </w:rPr>
        <w:t>Sebastián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BC17AA">
        <w:rPr>
          <w:rFonts w:ascii="Times New Roman" w:hAnsi="Times New Roman" w:cs="Times New Roman"/>
        </w:rPr>
        <w:t>Spain</w:t>
      </w:r>
    </w:p>
    <w:p w14:paraId="493197D9" w14:textId="628F3FE2" w:rsidR="00BC17AA" w:rsidRDefault="00BC17AA" w:rsidP="00BC17AA">
      <w:pPr>
        <w:jc w:val="center"/>
        <w:rPr>
          <w:rFonts w:ascii="Times New Roman" w:hAnsi="Times New Roman" w:cs="Times New Roman"/>
        </w:rPr>
      </w:pPr>
    </w:p>
    <w:p w14:paraId="0FB44859" w14:textId="3BE23959" w:rsidR="00652AA5" w:rsidRDefault="003639A1" w:rsidP="00652AA5">
      <w:pPr>
        <w:jc w:val="center"/>
        <w:rPr>
          <w:rFonts w:ascii="Times New Roman" w:hAnsi="Times New Roman" w:cs="Times New Roman"/>
        </w:rPr>
      </w:pPr>
      <w:r w:rsidRPr="003639A1"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Corresponding author</w:t>
      </w:r>
      <w:r w:rsidR="00652AA5">
        <w:rPr>
          <w:rFonts w:ascii="Times New Roman" w:hAnsi="Times New Roman" w:cs="Times New Roman"/>
        </w:rPr>
        <w:t xml:space="preserve">: </w:t>
      </w:r>
      <w:r w:rsidR="00BC17AA">
        <w:rPr>
          <w:rFonts w:ascii="Times New Roman" w:hAnsi="Times New Roman" w:cs="Times New Roman"/>
        </w:rPr>
        <w:t>limot</w:t>
      </w:r>
      <w:r w:rsidR="00652AA5">
        <w:rPr>
          <w:rFonts w:ascii="Times New Roman" w:hAnsi="Times New Roman" w:cs="Times New Roman"/>
        </w:rPr>
        <w:t>@</w:t>
      </w:r>
      <w:r w:rsidR="00BC17AA">
        <w:rPr>
          <w:rFonts w:ascii="Times New Roman" w:hAnsi="Times New Roman" w:cs="Times New Roman"/>
        </w:rPr>
        <w:t>ipcms.unistra.fr</w:t>
      </w:r>
    </w:p>
    <w:p w14:paraId="07D879AF" w14:textId="77777777" w:rsidR="0017735E" w:rsidRDefault="0017735E">
      <w:pPr>
        <w:rPr>
          <w:rFonts w:ascii="Times New Roman" w:hAnsi="Times New Roman" w:cs="Times New Roman"/>
        </w:rPr>
      </w:pPr>
    </w:p>
    <w:p w14:paraId="48789441" w14:textId="10EB485E" w:rsidR="00F82995" w:rsidRDefault="00F82995" w:rsidP="00F82995">
      <w:pPr>
        <w:rPr>
          <w:rFonts w:ascii="Times New Roman" w:hAnsi="Times New Roman" w:cs="Times New Roman"/>
        </w:rPr>
      </w:pPr>
      <w:r w:rsidRPr="00F82995">
        <w:rPr>
          <w:rFonts w:ascii="Times New Roman" w:hAnsi="Times New Roman" w:cs="Times New Roman"/>
        </w:rPr>
        <w:t>Recent advances in addressing and con</w:t>
      </w:r>
      <w:r>
        <w:rPr>
          <w:rFonts w:ascii="Times New Roman" w:hAnsi="Times New Roman" w:cs="Times New Roman"/>
        </w:rPr>
        <w:t>trolling the spin states of a surface-supported ob</w:t>
      </w:r>
      <w:r w:rsidRPr="00F82995">
        <w:rPr>
          <w:rFonts w:ascii="Times New Roman" w:hAnsi="Times New Roman" w:cs="Times New Roman"/>
        </w:rPr>
        <w:t xml:space="preserve">ject </w:t>
      </w:r>
      <w:r w:rsidR="00F307E6">
        <w:rPr>
          <w:rFonts w:ascii="Times New Roman" w:hAnsi="Times New Roman" w:cs="Times New Roman"/>
        </w:rPr>
        <w:t>(</w:t>
      </w:r>
      <w:r w:rsidRPr="00F82995">
        <w:rPr>
          <w:rFonts w:ascii="Times New Roman" w:hAnsi="Times New Roman" w:cs="Times New Roman"/>
        </w:rPr>
        <w:t>atom or molecule</w:t>
      </w:r>
      <w:r w:rsidR="00F307E6">
        <w:rPr>
          <w:rFonts w:ascii="Times New Roman" w:hAnsi="Times New Roman" w:cs="Times New Roman"/>
        </w:rPr>
        <w:t>)</w:t>
      </w:r>
      <w:r w:rsidRPr="00F82995">
        <w:rPr>
          <w:rFonts w:ascii="Times New Roman" w:hAnsi="Times New Roman" w:cs="Times New Roman"/>
        </w:rPr>
        <w:t xml:space="preserve"> have further accredited the prospect of</w:t>
      </w:r>
      <w:r>
        <w:rPr>
          <w:rFonts w:ascii="Times New Roman" w:hAnsi="Times New Roman" w:cs="Times New Roman"/>
        </w:rPr>
        <w:t xml:space="preserve"> </w:t>
      </w:r>
      <w:r w:rsidR="00AD44B5">
        <w:rPr>
          <w:rFonts w:ascii="Times New Roman" w:hAnsi="Times New Roman" w:cs="Times New Roman"/>
        </w:rPr>
        <w:t xml:space="preserve">quantum computing </w:t>
      </w:r>
      <w:r w:rsidRPr="00F82995">
        <w:rPr>
          <w:rFonts w:ascii="Times New Roman" w:hAnsi="Times New Roman" w:cs="Times New Roman"/>
        </w:rPr>
        <w:t>and of an ultimate data-storage capacity [</w:t>
      </w:r>
      <w:r w:rsidR="00AD44B5">
        <w:rPr>
          <w:rFonts w:ascii="Times New Roman" w:hAnsi="Times New Roman" w:cs="Times New Roman"/>
        </w:rPr>
        <w:t>1</w:t>
      </w:r>
      <w:r w:rsidRPr="00F82995">
        <w:rPr>
          <w:rFonts w:ascii="Times New Roman" w:hAnsi="Times New Roman" w:cs="Times New Roman"/>
        </w:rPr>
        <w:t>]. Information encoding</w:t>
      </w:r>
      <w:r>
        <w:rPr>
          <w:rFonts w:ascii="Times New Roman" w:hAnsi="Times New Roman" w:cs="Times New Roman"/>
        </w:rPr>
        <w:t xml:space="preserve"> requires that the ob</w:t>
      </w:r>
      <w:r w:rsidRPr="00F82995">
        <w:rPr>
          <w:rFonts w:ascii="Times New Roman" w:hAnsi="Times New Roman" w:cs="Times New Roman"/>
        </w:rPr>
        <w:t>ject must possess stable magnetic states, in particular magnetic anisotropy to yield distinct</w:t>
      </w:r>
      <w:r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spin-dependent states in the absence of a magnetic field together</w:t>
      </w:r>
      <w:r>
        <w:rPr>
          <w:rFonts w:ascii="Times New Roman" w:hAnsi="Times New Roman" w:cs="Times New Roman"/>
        </w:rPr>
        <w:t xml:space="preserve"> with long magnetic relax</w:t>
      </w:r>
      <w:r w:rsidR="00AD44B5">
        <w:rPr>
          <w:rFonts w:ascii="Times New Roman" w:hAnsi="Times New Roman" w:cs="Times New Roman"/>
        </w:rPr>
        <w:t>ation times</w:t>
      </w:r>
      <w:r w:rsidRPr="00F82995">
        <w:rPr>
          <w:rFonts w:ascii="Times New Roman" w:hAnsi="Times New Roman" w:cs="Times New Roman"/>
        </w:rPr>
        <w:t>. Scanning probe techniques have shown that inelastic electron tunneling</w:t>
      </w:r>
      <w:r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spectroscopy (IETS) within the junction of a scanning tunneling microscope (STM) is a</w:t>
      </w:r>
      <w:r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good starting point to study the s</w:t>
      </w:r>
      <w:r w:rsidR="00AD44B5">
        <w:rPr>
          <w:rFonts w:ascii="Times New Roman" w:hAnsi="Times New Roman" w:cs="Times New Roman"/>
        </w:rPr>
        <w:t xml:space="preserve">tability of these spin states [2]. </w:t>
      </w:r>
      <w:r w:rsidRPr="00F82995">
        <w:rPr>
          <w:rFonts w:ascii="Times New Roman" w:hAnsi="Times New Roman" w:cs="Times New Roman"/>
        </w:rPr>
        <w:t>STM-IETS allows for an</w:t>
      </w:r>
      <w:r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all-electrical characterization of these states by promoting and d</w:t>
      </w:r>
      <w:r w:rsidR="00F307E6">
        <w:rPr>
          <w:rFonts w:ascii="Times New Roman" w:hAnsi="Times New Roman" w:cs="Times New Roman"/>
        </w:rPr>
        <w:t>etecting spin-flip excita</w:t>
      </w:r>
      <w:r w:rsidRPr="00F82995">
        <w:rPr>
          <w:rFonts w:ascii="Times New Roman" w:hAnsi="Times New Roman" w:cs="Times New Roman"/>
        </w:rPr>
        <w:t>tions</w:t>
      </w:r>
      <w:r w:rsidR="00AD44B5">
        <w:rPr>
          <w:rFonts w:ascii="Times New Roman" w:hAnsi="Times New Roman" w:cs="Times New Roman"/>
        </w:rPr>
        <w:t xml:space="preserve"> within the object of interest</w:t>
      </w:r>
      <w:r w:rsidRPr="00F82995">
        <w:rPr>
          <w:rFonts w:ascii="Times New Roman" w:hAnsi="Times New Roman" w:cs="Times New Roman"/>
        </w:rPr>
        <w:t>. As spin excitations need however to</w:t>
      </w:r>
      <w:r w:rsidR="00F307E6"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be preserved from scattering events with itinerant electrons, single objects are usually placed</w:t>
      </w:r>
      <w:r w:rsidR="00F307E6">
        <w:rPr>
          <w:rFonts w:ascii="Times New Roman" w:hAnsi="Times New Roman" w:cs="Times New Roman"/>
        </w:rPr>
        <w:t xml:space="preserve"> </w:t>
      </w:r>
      <w:r w:rsidRPr="00F82995">
        <w:rPr>
          <w:rFonts w:ascii="Times New Roman" w:hAnsi="Times New Roman" w:cs="Times New Roman"/>
        </w:rPr>
        <w:t>on non-metallic surfaces</w:t>
      </w:r>
      <w:r w:rsidR="00AD44B5">
        <w:rPr>
          <w:rFonts w:ascii="Times New Roman" w:hAnsi="Times New Roman" w:cs="Times New Roman"/>
        </w:rPr>
        <w:t xml:space="preserve"> such as thin-insulating layers</w:t>
      </w:r>
      <w:r w:rsidR="00F307E6">
        <w:rPr>
          <w:rFonts w:ascii="Times New Roman" w:hAnsi="Times New Roman" w:cs="Times New Roman"/>
        </w:rPr>
        <w:t xml:space="preserve"> </w:t>
      </w:r>
      <w:r w:rsidR="00AD44B5">
        <w:rPr>
          <w:rFonts w:ascii="Times New Roman" w:hAnsi="Times New Roman" w:cs="Times New Roman"/>
        </w:rPr>
        <w:t>or superconductors</w:t>
      </w:r>
      <w:r w:rsidRPr="00F82995">
        <w:rPr>
          <w:rFonts w:ascii="Times New Roman" w:hAnsi="Times New Roman" w:cs="Times New Roman"/>
        </w:rPr>
        <w:t>.</w:t>
      </w:r>
    </w:p>
    <w:p w14:paraId="3146A848" w14:textId="5617DE38" w:rsidR="00891264" w:rsidRDefault="00F307E6">
      <w:pPr>
        <w:rPr>
          <w:rFonts w:ascii="Times New Roman" w:hAnsi="Times New Roman" w:cs="Times New Roman"/>
        </w:rPr>
      </w:pPr>
      <w:r w:rsidRPr="00F307E6">
        <w:rPr>
          <w:rFonts w:ascii="Times New Roman" w:hAnsi="Times New Roman" w:cs="Times New Roman"/>
        </w:rPr>
        <w:t>In this sense, new approaches to imp</w:t>
      </w:r>
      <w:r>
        <w:rPr>
          <w:rFonts w:ascii="Times New Roman" w:hAnsi="Times New Roman" w:cs="Times New Roman"/>
        </w:rPr>
        <w:t>rove the detection of spin-flip excitations are de</w:t>
      </w:r>
      <w:r w:rsidRPr="00F307E6">
        <w:rPr>
          <w:rFonts w:ascii="Times New Roman" w:hAnsi="Times New Roman" w:cs="Times New Roman"/>
        </w:rPr>
        <w:t>sirable. With this purpose we present here a novel strategy based</w:t>
      </w:r>
      <w:r>
        <w:rPr>
          <w:rFonts w:ascii="Times New Roman" w:hAnsi="Times New Roman" w:cs="Times New Roman"/>
        </w:rPr>
        <w:t xml:space="preserve"> on the molecular func</w:t>
      </w:r>
      <w:r w:rsidRPr="00F307E6">
        <w:rPr>
          <w:rFonts w:ascii="Times New Roman" w:hAnsi="Times New Roman" w:cs="Times New Roman"/>
        </w:rPr>
        <w:t xml:space="preserve">tionalization of a STM tip. </w:t>
      </w:r>
      <w:r>
        <w:rPr>
          <w:rFonts w:ascii="Times New Roman" w:hAnsi="Times New Roman" w:cs="Times New Roman"/>
        </w:rPr>
        <w:t>W</w:t>
      </w:r>
      <w:r w:rsidR="007F0997" w:rsidRPr="007F0997">
        <w:rPr>
          <w:rFonts w:ascii="Times New Roman" w:hAnsi="Times New Roman" w:cs="Times New Roman"/>
        </w:rPr>
        <w:t xml:space="preserve">e study the surface magnetism of a </w:t>
      </w:r>
      <w:r w:rsidR="00774FF9">
        <w:rPr>
          <w:rFonts w:ascii="Times New Roman" w:hAnsi="Times New Roman" w:cs="Times New Roman"/>
        </w:rPr>
        <w:t xml:space="preserve">simple double-decker molecule, </w:t>
      </w:r>
      <w:r w:rsidR="007F0997" w:rsidRPr="007F0997">
        <w:rPr>
          <w:rFonts w:ascii="Times New Roman" w:hAnsi="Times New Roman" w:cs="Times New Roman"/>
        </w:rPr>
        <w:t>nickelocene</w:t>
      </w:r>
      <w:r w:rsidR="00F95104">
        <w:rPr>
          <w:rFonts w:ascii="Times New Roman" w:hAnsi="Times New Roman" w:cs="Times New Roman"/>
        </w:rPr>
        <w:t xml:space="preserve"> [</w:t>
      </w:r>
      <w:proofErr w:type="gramStart"/>
      <w:r w:rsidR="00F95104">
        <w:rPr>
          <w:rFonts w:ascii="Times New Roman" w:hAnsi="Times New Roman" w:cs="Times New Roman"/>
        </w:rPr>
        <w:t>Ni(</w:t>
      </w:r>
      <w:proofErr w:type="gramEnd"/>
      <w:r w:rsidR="00F95104">
        <w:rPr>
          <w:rFonts w:ascii="Times New Roman" w:hAnsi="Times New Roman" w:cs="Times New Roman"/>
        </w:rPr>
        <w:t>C</w:t>
      </w:r>
      <w:r w:rsidR="00F95104" w:rsidRPr="00F95104">
        <w:rPr>
          <w:rFonts w:ascii="Times New Roman" w:hAnsi="Times New Roman" w:cs="Times New Roman"/>
          <w:vertAlign w:val="subscript"/>
        </w:rPr>
        <w:t>5</w:t>
      </w:r>
      <w:r w:rsidR="00F95104">
        <w:rPr>
          <w:rFonts w:ascii="Times New Roman" w:hAnsi="Times New Roman" w:cs="Times New Roman"/>
        </w:rPr>
        <w:t>H</w:t>
      </w:r>
      <w:r w:rsidR="00F95104" w:rsidRPr="00F95104">
        <w:rPr>
          <w:rFonts w:ascii="Times New Roman" w:hAnsi="Times New Roman" w:cs="Times New Roman"/>
          <w:vertAlign w:val="subscript"/>
        </w:rPr>
        <w:t>5</w:t>
      </w:r>
      <w:r w:rsidR="00F95104">
        <w:rPr>
          <w:rFonts w:ascii="Times New Roman" w:hAnsi="Times New Roman" w:cs="Times New Roman"/>
        </w:rPr>
        <w:t>)</w:t>
      </w:r>
      <w:r w:rsidR="00F95104" w:rsidRPr="00F95104">
        <w:rPr>
          <w:rFonts w:ascii="Times New Roman" w:hAnsi="Times New Roman" w:cs="Times New Roman"/>
          <w:vertAlign w:val="subscript"/>
        </w:rPr>
        <w:t>2</w:t>
      </w:r>
      <w:r w:rsidR="00F95104">
        <w:rPr>
          <w:rFonts w:ascii="Times New Roman" w:hAnsi="Times New Roman" w:cs="Times New Roman"/>
        </w:rPr>
        <w:t>]</w:t>
      </w:r>
      <w:r w:rsidR="00774FF9">
        <w:rPr>
          <w:rFonts w:ascii="Times New Roman" w:hAnsi="Times New Roman" w:cs="Times New Roman"/>
        </w:rPr>
        <w:t>, which is</w:t>
      </w:r>
      <w:r w:rsidR="007F0997" w:rsidRPr="007F0997">
        <w:rPr>
          <w:rFonts w:ascii="Times New Roman" w:hAnsi="Times New Roman" w:cs="Times New Roman"/>
        </w:rPr>
        <w:t xml:space="preserve"> adsorbed directly on a copper surface</w:t>
      </w:r>
      <w:r w:rsidR="00774FF9">
        <w:rPr>
          <w:rFonts w:ascii="Times New Roman" w:hAnsi="Times New Roman" w:cs="Times New Roman"/>
        </w:rPr>
        <w:t>.</w:t>
      </w:r>
      <w:r w:rsidR="007F0997" w:rsidRPr="007F0997">
        <w:rPr>
          <w:rFonts w:ascii="Times New Roman" w:hAnsi="Times New Roman" w:cs="Times New Roman"/>
        </w:rPr>
        <w:t xml:space="preserve"> </w:t>
      </w:r>
      <w:r w:rsidR="00774FF9">
        <w:rPr>
          <w:rFonts w:ascii="Times New Roman" w:hAnsi="Times New Roman" w:cs="Times New Roman"/>
        </w:rPr>
        <w:t>B</w:t>
      </w:r>
      <w:r w:rsidR="007F0997" w:rsidRPr="007F0997">
        <w:rPr>
          <w:rFonts w:ascii="Times New Roman" w:hAnsi="Times New Roman" w:cs="Times New Roman"/>
        </w:rPr>
        <w:t>y means of X-ray magnetic circular dichroism and density functional theory calculations</w:t>
      </w:r>
      <w:r w:rsidR="00774FF9">
        <w:rPr>
          <w:rFonts w:ascii="Times New Roman" w:hAnsi="Times New Roman" w:cs="Times New Roman"/>
        </w:rPr>
        <w:t>, we show that nickelocene on the surface is magnetic (</w:t>
      </w:r>
      <w:r w:rsidR="00047A04">
        <w:rPr>
          <w:rFonts w:ascii="Times New Roman" w:hAnsi="Times New Roman" w:cs="Times New Roman"/>
        </w:rPr>
        <w:t>S</w:t>
      </w:r>
      <w:r w:rsidR="00774FF9">
        <w:rPr>
          <w:rFonts w:ascii="Times New Roman" w:hAnsi="Times New Roman" w:cs="Times New Roman"/>
        </w:rPr>
        <w:t>pin = 1) and possesses a uniaxial magnetic anisotropy</w:t>
      </w:r>
      <w:r>
        <w:rPr>
          <w:rFonts w:ascii="Times New Roman" w:hAnsi="Times New Roman" w:cs="Times New Roman"/>
        </w:rPr>
        <w:t>, while</w:t>
      </w:r>
      <w:r w:rsidR="007F0997" w:rsidRPr="007F0997">
        <w:rPr>
          <w:rFonts w:ascii="Times New Roman" w:hAnsi="Times New Roman" w:cs="Times New Roman"/>
        </w:rPr>
        <w:t xml:space="preserve"> IETS </w:t>
      </w:r>
      <w:r>
        <w:rPr>
          <w:rFonts w:ascii="Times New Roman" w:hAnsi="Times New Roman" w:cs="Times New Roman"/>
        </w:rPr>
        <w:t>reveals</w:t>
      </w:r>
      <w:r w:rsidR="007F0997" w:rsidRPr="007F0997">
        <w:rPr>
          <w:rFonts w:ascii="Times New Roman" w:hAnsi="Times New Roman" w:cs="Times New Roman"/>
        </w:rPr>
        <w:t xml:space="preserve"> an exceptionally efficient spin-flip excitation</w:t>
      </w:r>
      <w:r w:rsidR="007F0997">
        <w:rPr>
          <w:rFonts w:ascii="Times New Roman" w:hAnsi="Times New Roman" w:cs="Times New Roman"/>
        </w:rPr>
        <w:t xml:space="preserve"> </w:t>
      </w:r>
      <w:r w:rsidR="006A77CA">
        <w:rPr>
          <w:rFonts w:ascii="Times New Roman" w:hAnsi="Times New Roman" w:cs="Times New Roman"/>
        </w:rPr>
        <w:t>occurring in the molecule</w:t>
      </w:r>
      <w:r>
        <w:rPr>
          <w:rFonts w:ascii="Times New Roman" w:hAnsi="Times New Roman" w:cs="Times New Roman"/>
        </w:rPr>
        <w:t xml:space="preserve"> </w:t>
      </w:r>
      <w:r w:rsidR="007F0997">
        <w:rPr>
          <w:rFonts w:ascii="Times New Roman" w:hAnsi="Times New Roman" w:cs="Times New Roman"/>
        </w:rPr>
        <w:t>[3]</w:t>
      </w:r>
      <w:r w:rsidR="007F0997" w:rsidRPr="007F0997">
        <w:rPr>
          <w:rFonts w:ascii="Times New Roman" w:hAnsi="Times New Roman" w:cs="Times New Roman"/>
        </w:rPr>
        <w:t xml:space="preserve">. </w:t>
      </w:r>
      <w:r w:rsidR="006A77CA">
        <w:rPr>
          <w:rFonts w:ascii="Times New Roman" w:hAnsi="Times New Roman" w:cs="Times New Roman"/>
        </w:rPr>
        <w:t>Interestingly, nickelocene</w:t>
      </w:r>
      <w:r w:rsidR="007F0997" w:rsidRPr="007F0997">
        <w:rPr>
          <w:rFonts w:ascii="Times New Roman" w:hAnsi="Times New Roman" w:cs="Times New Roman"/>
        </w:rPr>
        <w:t xml:space="preserve"> preserves its magnetic moment and magnetic anisotropy not only on the surface, but also in different metallic environments. Taking advantage of this robustness, we are able to functionalize the </w:t>
      </w:r>
      <w:r w:rsidR="00AB077C">
        <w:rPr>
          <w:rFonts w:ascii="Times New Roman" w:hAnsi="Times New Roman" w:cs="Times New Roman"/>
        </w:rPr>
        <w:t>STM</w:t>
      </w:r>
      <w:r w:rsidR="007F0997" w:rsidRPr="007F0997">
        <w:rPr>
          <w:rFonts w:ascii="Times New Roman" w:hAnsi="Times New Roman" w:cs="Times New Roman"/>
        </w:rPr>
        <w:t xml:space="preserve"> tip with a </w:t>
      </w:r>
      <w:r w:rsidR="006A77CA">
        <w:rPr>
          <w:rFonts w:ascii="Times New Roman" w:hAnsi="Times New Roman" w:cs="Times New Roman"/>
        </w:rPr>
        <w:t>nickelocene</w:t>
      </w:r>
      <w:r w:rsidR="00E6619C">
        <w:rPr>
          <w:rFonts w:ascii="Times New Roman" w:hAnsi="Times New Roman" w:cs="Times New Roman"/>
        </w:rPr>
        <w:t xml:space="preserve"> [3,4]</w:t>
      </w:r>
      <w:r w:rsidR="007F0997" w:rsidRPr="007F0997">
        <w:rPr>
          <w:rFonts w:ascii="Times New Roman" w:hAnsi="Times New Roman" w:cs="Times New Roman"/>
        </w:rPr>
        <w:t xml:space="preserve">, which can </w:t>
      </w:r>
      <w:r>
        <w:rPr>
          <w:rFonts w:ascii="Times New Roman" w:hAnsi="Times New Roman" w:cs="Times New Roman"/>
        </w:rPr>
        <w:t xml:space="preserve">then </w:t>
      </w:r>
      <w:r w:rsidR="007F0997" w:rsidRPr="007F0997">
        <w:rPr>
          <w:rFonts w:ascii="Times New Roman" w:hAnsi="Times New Roman" w:cs="Times New Roman"/>
        </w:rPr>
        <w:t xml:space="preserve">be employed as a portable source of inelastic excitations. </w:t>
      </w:r>
      <w:r>
        <w:rPr>
          <w:rFonts w:ascii="Times New Roman" w:hAnsi="Times New Roman" w:cs="Times New Roman"/>
        </w:rPr>
        <w:t xml:space="preserve">As </w:t>
      </w:r>
      <w:r w:rsidR="006A77CA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 xml:space="preserve"> </w:t>
      </w:r>
      <w:r w:rsidR="00AB077C">
        <w:rPr>
          <w:rFonts w:ascii="Times New Roman" w:hAnsi="Times New Roman" w:cs="Times New Roman"/>
        </w:rPr>
        <w:t xml:space="preserve">will </w:t>
      </w:r>
      <w:r>
        <w:rPr>
          <w:rFonts w:ascii="Times New Roman" w:hAnsi="Times New Roman" w:cs="Times New Roman"/>
        </w:rPr>
        <w:t xml:space="preserve">show during the talk, </w:t>
      </w:r>
      <w:r w:rsidR="007F0997" w:rsidRPr="007F0997">
        <w:rPr>
          <w:rFonts w:ascii="Times New Roman" w:hAnsi="Times New Roman" w:cs="Times New Roman"/>
        </w:rPr>
        <w:t xml:space="preserve">IETS </w:t>
      </w:r>
      <w:r w:rsidR="00F7515D">
        <w:rPr>
          <w:rFonts w:ascii="Times New Roman" w:hAnsi="Times New Roman" w:cs="Times New Roman"/>
        </w:rPr>
        <w:t>can then be used to probe the</w:t>
      </w:r>
      <w:r w:rsidR="007F0997" w:rsidRPr="007F0997">
        <w:rPr>
          <w:rFonts w:ascii="Times New Roman" w:hAnsi="Times New Roman" w:cs="Times New Roman"/>
        </w:rPr>
        <w:t xml:space="preserve"> </w:t>
      </w:r>
      <w:r w:rsidR="00F7515D">
        <w:rPr>
          <w:rFonts w:ascii="Times New Roman" w:hAnsi="Times New Roman" w:cs="Times New Roman"/>
        </w:rPr>
        <w:t>interaction between a surface-supported object</w:t>
      </w:r>
      <w:r w:rsidR="007F0997" w:rsidRPr="007F0997">
        <w:rPr>
          <w:rFonts w:ascii="Times New Roman" w:hAnsi="Times New Roman" w:cs="Times New Roman"/>
        </w:rPr>
        <w:t xml:space="preserve"> </w:t>
      </w:r>
      <w:r w:rsidR="00F7515D">
        <w:rPr>
          <w:rFonts w:ascii="Times New Roman" w:hAnsi="Times New Roman" w:cs="Times New Roman"/>
        </w:rPr>
        <w:t>and</w:t>
      </w:r>
      <w:r w:rsidR="007F0997" w:rsidRPr="007F0997">
        <w:rPr>
          <w:rFonts w:ascii="Times New Roman" w:hAnsi="Times New Roman" w:cs="Times New Roman"/>
        </w:rPr>
        <w:t xml:space="preserve"> the </w:t>
      </w:r>
      <w:r w:rsidR="006A77CA">
        <w:rPr>
          <w:rFonts w:ascii="Times New Roman" w:hAnsi="Times New Roman" w:cs="Times New Roman"/>
        </w:rPr>
        <w:t xml:space="preserve">nickelocene </w:t>
      </w:r>
      <w:r w:rsidR="007F0997" w:rsidRPr="007F0997">
        <w:rPr>
          <w:rFonts w:ascii="Times New Roman" w:hAnsi="Times New Roman" w:cs="Times New Roman"/>
        </w:rPr>
        <w:t>tip</w:t>
      </w:r>
      <w:r w:rsidR="00F7515D">
        <w:rPr>
          <w:rFonts w:ascii="Times New Roman" w:hAnsi="Times New Roman" w:cs="Times New Roman"/>
        </w:rPr>
        <w:t>, including a magnetic interaction.</w:t>
      </w:r>
    </w:p>
    <w:p w14:paraId="0CE67BB4" w14:textId="77777777" w:rsidR="007F0997" w:rsidRDefault="007F0997">
      <w:pPr>
        <w:rPr>
          <w:rFonts w:ascii="Times New Roman" w:hAnsi="Times New Roman" w:cs="Times New Roman"/>
        </w:rPr>
      </w:pPr>
    </w:p>
    <w:p w14:paraId="544E61B7" w14:textId="77777777" w:rsidR="00891264" w:rsidRPr="0025123E" w:rsidRDefault="00891264" w:rsidP="00E6619C">
      <w:pPr>
        <w:wordWrap/>
        <w:outlineLvl w:val="0"/>
        <w:rPr>
          <w:rFonts w:ascii="Times New Roman" w:hAnsi="Times New Roman" w:cs="Times New Roman"/>
          <w:u w:val="single"/>
        </w:rPr>
      </w:pPr>
      <w:r w:rsidRPr="0025123E">
        <w:rPr>
          <w:rFonts w:ascii="Times New Roman" w:hAnsi="Times New Roman" w:cs="Times New Roman"/>
          <w:u w:val="single"/>
        </w:rPr>
        <w:t>References</w:t>
      </w:r>
    </w:p>
    <w:p w14:paraId="48746137" w14:textId="77777777" w:rsidR="00E6619C" w:rsidRDefault="00891264" w:rsidP="00572B40">
      <w:pPr>
        <w:wordWrap/>
        <w:autoSpaceDE w:val="0"/>
        <w:autoSpaceDN w:val="0"/>
        <w:adjustRightInd w:val="0"/>
        <w:jc w:val="left"/>
        <w:rPr>
          <w:rFonts w:ascii="Times" w:hAnsi="Times" w:cs="Times"/>
          <w:kern w:val="0"/>
          <w:lang w:val="fr-FR"/>
        </w:rPr>
      </w:pPr>
      <w:proofErr w:type="gramStart"/>
      <w:r w:rsidRPr="0017735E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 xml:space="preserve">1] </w:t>
      </w:r>
      <w:r w:rsidR="00E6619C">
        <w:rPr>
          <w:rFonts w:ascii="Times" w:hAnsi="Times" w:cs="Times"/>
          <w:kern w:val="0"/>
          <w:lang w:val="fr-FR"/>
        </w:rPr>
        <w:t xml:space="preserve">F.D. Natterer </w:t>
      </w:r>
      <w:r w:rsidR="00E6619C">
        <w:rPr>
          <w:rFonts w:ascii="Times" w:hAnsi="Times" w:cs="Times"/>
          <w:i/>
          <w:iCs/>
          <w:kern w:val="0"/>
          <w:lang w:val="fr-FR"/>
        </w:rPr>
        <w:t>et al.</w:t>
      </w:r>
      <w:r w:rsidR="00E6619C">
        <w:rPr>
          <w:rFonts w:ascii="Times" w:hAnsi="Times" w:cs="Times"/>
          <w:kern w:val="0"/>
          <w:lang w:val="fr-FR"/>
        </w:rPr>
        <w:t xml:space="preserve">, Nature </w:t>
      </w:r>
      <w:r w:rsidR="00E6619C">
        <w:rPr>
          <w:rFonts w:ascii="Times" w:hAnsi="Times" w:cs="Times"/>
          <w:b/>
          <w:bCs/>
          <w:kern w:val="0"/>
          <w:lang w:val="fr-FR"/>
        </w:rPr>
        <w:t>543</w:t>
      </w:r>
      <w:r w:rsidR="00E6619C">
        <w:rPr>
          <w:rFonts w:ascii="Times" w:hAnsi="Times" w:cs="Times"/>
          <w:kern w:val="0"/>
          <w:lang w:val="fr-FR"/>
        </w:rPr>
        <w:t>, 226 (2017);</w:t>
      </w:r>
      <w:r w:rsidR="002917E9">
        <w:rPr>
          <w:rFonts w:ascii="Times New Roman" w:hAnsi="Times New Roman" w:cs="Times New Roman"/>
        </w:rPr>
        <w:t xml:space="preserve"> </w:t>
      </w:r>
      <w:r w:rsidR="00AD44B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. </w:t>
      </w:r>
      <w:r w:rsidR="00AD44B5">
        <w:rPr>
          <w:rFonts w:ascii="Times New Roman" w:hAnsi="Times New Roman" w:cs="Times New Roman"/>
        </w:rPr>
        <w:t>Choi</w:t>
      </w:r>
      <w:r w:rsidRPr="0017735E">
        <w:rPr>
          <w:rFonts w:ascii="Times New Roman" w:hAnsi="Times New Roman" w:cs="Times New Roman"/>
        </w:rPr>
        <w:t xml:space="preserve"> </w:t>
      </w:r>
      <w:r w:rsidRPr="0017735E">
        <w:rPr>
          <w:rFonts w:ascii="Times New Roman" w:hAnsi="Times New Roman" w:cs="Times New Roman"/>
          <w:i/>
        </w:rPr>
        <w:t>et al</w:t>
      </w:r>
      <w:r w:rsidRPr="0017735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,</w:t>
      </w:r>
      <w:r w:rsidRPr="0017735E">
        <w:rPr>
          <w:rFonts w:ascii="Times New Roman" w:hAnsi="Times New Roman" w:cs="Times New Roman"/>
        </w:rPr>
        <w:t xml:space="preserve"> </w:t>
      </w:r>
      <w:r w:rsidR="00AD44B5">
        <w:rPr>
          <w:rFonts w:ascii="Times New Roman" w:hAnsi="Times New Roman" w:cs="Times New Roman"/>
        </w:rPr>
        <w:t>Nat. Nanotech.</w:t>
      </w:r>
      <w:proofErr w:type="gramEnd"/>
      <w:r w:rsidR="00E154CB">
        <w:rPr>
          <w:rFonts w:ascii="Times New Roman" w:hAnsi="Times New Roman" w:cs="Times New Roman"/>
        </w:rPr>
        <w:t xml:space="preserve"> </w:t>
      </w:r>
      <w:r w:rsidR="00AD44B5">
        <w:rPr>
          <w:rFonts w:ascii="Times New Roman" w:hAnsi="Times New Roman" w:cs="Times New Roman"/>
          <w:b/>
        </w:rPr>
        <w:t>6</w:t>
      </w:r>
      <w:r w:rsidR="00AD44B5">
        <w:rPr>
          <w:rFonts w:ascii="Times New Roman" w:hAnsi="Times New Roman" w:cs="Times New Roman"/>
        </w:rPr>
        <w:t xml:space="preserve"> </w:t>
      </w:r>
      <w:r w:rsidR="00E154CB">
        <w:rPr>
          <w:rFonts w:ascii="Times New Roman" w:hAnsi="Times New Roman" w:cs="Times New Roman"/>
        </w:rPr>
        <w:t>(20</w:t>
      </w:r>
      <w:r w:rsidR="00AD44B5">
        <w:rPr>
          <w:rFonts w:ascii="Times New Roman" w:hAnsi="Times New Roman" w:cs="Times New Roman"/>
        </w:rPr>
        <w:t>17</w:t>
      </w:r>
      <w:r w:rsidR="00FB371F">
        <w:rPr>
          <w:rFonts w:ascii="Times New Roman" w:hAnsi="Times New Roman" w:cs="Times New Roman"/>
        </w:rPr>
        <w:t>)</w:t>
      </w:r>
    </w:p>
    <w:p w14:paraId="350284A7" w14:textId="4B164E52" w:rsidR="00572B40" w:rsidRDefault="00891264" w:rsidP="00572B40">
      <w:pPr>
        <w:wordWrap/>
        <w:autoSpaceDE w:val="0"/>
        <w:autoSpaceDN w:val="0"/>
        <w:adjustRightInd w:val="0"/>
        <w:jc w:val="left"/>
        <w:rPr>
          <w:rFonts w:ascii="Times" w:hAnsi="Times" w:cs="Times"/>
          <w:kern w:val="0"/>
          <w:lang w:val="fr-FR"/>
        </w:rPr>
      </w:pPr>
      <w:r w:rsidRPr="0017735E">
        <w:rPr>
          <w:rFonts w:ascii="Times New Roman" w:hAnsi="Times New Roman" w:cs="Times New Roman"/>
        </w:rPr>
        <w:t>[</w:t>
      </w:r>
      <w:r w:rsidR="00AD44B5">
        <w:rPr>
          <w:rFonts w:ascii="Times New Roman" w:hAnsi="Times New Roman" w:cs="Times New Roman"/>
        </w:rPr>
        <w:t>2</w:t>
      </w:r>
      <w:r w:rsidRPr="0017735E">
        <w:rPr>
          <w:rFonts w:ascii="Times New Roman" w:hAnsi="Times New Roman" w:cs="Times New Roman"/>
        </w:rPr>
        <w:t xml:space="preserve">] </w:t>
      </w:r>
      <w:r w:rsidR="00572B40">
        <w:rPr>
          <w:rFonts w:ascii="Times" w:hAnsi="Times" w:cs="Times"/>
          <w:kern w:val="0"/>
          <w:lang w:val="fr-FR"/>
        </w:rPr>
        <w:t xml:space="preserve">A.J. Heinrich, J.A. Gupta, C.P. Lutz, and D.M. Eigler, Science </w:t>
      </w:r>
      <w:r w:rsidR="00572B40">
        <w:rPr>
          <w:rFonts w:ascii="Times" w:hAnsi="Times" w:cs="Times"/>
          <w:b/>
          <w:bCs/>
          <w:kern w:val="0"/>
          <w:lang w:val="fr-FR"/>
        </w:rPr>
        <w:t>306</w:t>
      </w:r>
      <w:r w:rsidR="00572B40">
        <w:rPr>
          <w:rFonts w:ascii="Times" w:hAnsi="Times" w:cs="Times"/>
          <w:kern w:val="0"/>
          <w:lang w:val="fr-FR"/>
        </w:rPr>
        <w:t>, 466 (2004)</w:t>
      </w:r>
    </w:p>
    <w:p w14:paraId="5E2C30A0" w14:textId="7A4BEEFA" w:rsidR="00E6619C" w:rsidRPr="00572B40" w:rsidRDefault="00891264" w:rsidP="00572B40">
      <w:pPr>
        <w:wordWrap/>
        <w:autoSpaceDE w:val="0"/>
        <w:autoSpaceDN w:val="0"/>
        <w:adjustRightInd w:val="0"/>
        <w:jc w:val="left"/>
        <w:rPr>
          <w:rFonts w:ascii="Times" w:hAnsi="Times" w:cs="Times"/>
          <w:kern w:val="0"/>
          <w:lang w:val="fr-FR"/>
        </w:rPr>
      </w:pPr>
      <w:r w:rsidRPr="0017735E">
        <w:rPr>
          <w:rFonts w:ascii="Times New Roman" w:hAnsi="Times New Roman" w:cs="Times New Roman"/>
        </w:rPr>
        <w:t>[</w:t>
      </w:r>
      <w:r w:rsidR="00AD44B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] M.</w:t>
      </w:r>
      <w:r w:rsidR="00E154CB">
        <w:rPr>
          <w:rFonts w:ascii="Times New Roman" w:hAnsi="Times New Roman" w:cs="Times New Roman"/>
        </w:rPr>
        <w:t xml:space="preserve"> </w:t>
      </w:r>
      <w:proofErr w:type="spellStart"/>
      <w:r w:rsidR="00E154CB">
        <w:rPr>
          <w:rFonts w:ascii="Times New Roman" w:hAnsi="Times New Roman" w:cs="Times New Roman"/>
        </w:rPr>
        <w:t>Ormaza</w:t>
      </w:r>
      <w:proofErr w:type="spellEnd"/>
      <w:r w:rsidR="00E154CB">
        <w:rPr>
          <w:rFonts w:ascii="Times New Roman" w:hAnsi="Times New Roman" w:cs="Times New Roman"/>
        </w:rPr>
        <w:t xml:space="preserve"> </w:t>
      </w:r>
      <w:r w:rsidR="00E154CB" w:rsidRPr="00E154CB">
        <w:rPr>
          <w:rFonts w:ascii="Times New Roman" w:hAnsi="Times New Roman" w:cs="Times New Roman"/>
          <w:i/>
        </w:rPr>
        <w:t>et al.</w:t>
      </w:r>
      <w:r w:rsidR="00E154CB">
        <w:rPr>
          <w:rFonts w:ascii="Times New Roman" w:hAnsi="Times New Roman" w:cs="Times New Roman"/>
        </w:rPr>
        <w:t xml:space="preserve">, </w:t>
      </w:r>
      <w:r w:rsidR="00E154CB" w:rsidRPr="00E154CB">
        <w:rPr>
          <w:rFonts w:ascii="Times New Roman" w:hAnsi="Times New Roman" w:cs="Times New Roman"/>
        </w:rPr>
        <w:t xml:space="preserve">Nano Lett. </w:t>
      </w:r>
      <w:r w:rsidR="00E154CB" w:rsidRPr="00E154CB">
        <w:rPr>
          <w:rFonts w:ascii="Times New Roman" w:hAnsi="Times New Roman" w:cs="Times New Roman"/>
          <w:b/>
        </w:rPr>
        <w:t>17</w:t>
      </w:r>
      <w:r w:rsidR="00E154CB" w:rsidRPr="00E154CB">
        <w:rPr>
          <w:rFonts w:ascii="Times New Roman" w:hAnsi="Times New Roman" w:cs="Times New Roman"/>
        </w:rPr>
        <w:t>, 1877 (2017</w:t>
      </w:r>
      <w:r w:rsidR="00A92A8C">
        <w:rPr>
          <w:rFonts w:ascii="Times New Roman" w:hAnsi="Times New Roman" w:cs="Times New Roman"/>
        </w:rPr>
        <w:t>)</w:t>
      </w:r>
    </w:p>
    <w:p w14:paraId="28C0A618" w14:textId="605245B0" w:rsidR="00891264" w:rsidRDefault="00E6619C" w:rsidP="00572B40">
      <w:pPr>
        <w:wordWrap/>
        <w:rPr>
          <w:rFonts w:ascii="Times New Roman" w:hAnsi="Times New Roman" w:cs="Times New Roman"/>
        </w:rPr>
      </w:pPr>
      <w:r w:rsidRPr="0017735E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 xml:space="preserve">4] M. </w:t>
      </w:r>
      <w:proofErr w:type="spellStart"/>
      <w:r>
        <w:rPr>
          <w:rFonts w:ascii="Times New Roman" w:hAnsi="Times New Roman" w:cs="Times New Roman"/>
        </w:rPr>
        <w:t>Ormaza</w:t>
      </w:r>
      <w:proofErr w:type="spellEnd"/>
      <w:r>
        <w:rPr>
          <w:rFonts w:ascii="Times New Roman" w:hAnsi="Times New Roman" w:cs="Times New Roman"/>
        </w:rPr>
        <w:t xml:space="preserve"> </w:t>
      </w:r>
      <w:r w:rsidRPr="00E154CB">
        <w:rPr>
          <w:rFonts w:ascii="Times New Roman" w:hAnsi="Times New Roman" w:cs="Times New Roman"/>
          <w:i/>
        </w:rPr>
        <w:t>et al.</w:t>
      </w:r>
      <w:r>
        <w:rPr>
          <w:rFonts w:ascii="Times New Roman" w:hAnsi="Times New Roman" w:cs="Times New Roman"/>
        </w:rPr>
        <w:t xml:space="preserve">, </w:t>
      </w:r>
      <w:r w:rsidRPr="00E154CB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t. </w:t>
      </w:r>
      <w:proofErr w:type="spellStart"/>
      <w:r>
        <w:rPr>
          <w:rFonts w:ascii="Times New Roman" w:hAnsi="Times New Roman" w:cs="Times New Roman"/>
        </w:rPr>
        <w:t>Commun</w:t>
      </w:r>
      <w:proofErr w:type="spellEnd"/>
      <w:r>
        <w:rPr>
          <w:rFonts w:ascii="Times New Roman" w:hAnsi="Times New Roman" w:cs="Times New Roman"/>
        </w:rPr>
        <w:t>.</w:t>
      </w:r>
      <w:r w:rsidRPr="00E154CB">
        <w:rPr>
          <w:rFonts w:ascii="Times New Roman" w:hAnsi="Times New Roman" w:cs="Times New Roman"/>
        </w:rPr>
        <w:t xml:space="preserve"> (2017)</w:t>
      </w:r>
      <w:r>
        <w:rPr>
          <w:rFonts w:ascii="Times New Roman" w:hAnsi="Times New Roman" w:cs="Times New Roman"/>
        </w:rPr>
        <w:t>, accepted</w:t>
      </w:r>
      <w:r w:rsidR="00891264">
        <w:rPr>
          <w:rFonts w:ascii="Times New Roman" w:hAnsi="Times New Roman" w:cs="Times New Roman"/>
        </w:rPr>
        <w:br w:type="page"/>
      </w:r>
    </w:p>
    <w:p w14:paraId="4127B696" w14:textId="4EBE72A5" w:rsidR="00891264" w:rsidRPr="0072180D" w:rsidRDefault="00003757" w:rsidP="00891264">
      <w:pPr>
        <w:pStyle w:val="a7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Graphical Abstract</w:t>
      </w:r>
    </w:p>
    <w:p w14:paraId="735C90B0" w14:textId="77777777" w:rsidR="00891264" w:rsidRDefault="00891264">
      <w:pPr>
        <w:rPr>
          <w:rFonts w:ascii="Times New Roman" w:hAnsi="Times New Roman" w:cs="Times New Roman"/>
        </w:rPr>
      </w:pPr>
    </w:p>
    <w:p w14:paraId="7EB2A745" w14:textId="43A92A27" w:rsidR="00891264" w:rsidRDefault="00891264" w:rsidP="00B32D8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405CC0D" wp14:editId="3D5CE42A">
            <wp:extent cx="5208672" cy="204626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ATA/Publications/05%20Published/2014/090%20C2HF-ane/Submitted%202014.01.12%20JACS/fig2-eps-converted-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581" cy="204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EEADF" w14:textId="77777777" w:rsidR="0017735E" w:rsidRDefault="0017735E">
      <w:pPr>
        <w:rPr>
          <w:rFonts w:ascii="Times New Roman" w:hAnsi="Times New Roman" w:cs="Times New Roman"/>
        </w:rPr>
      </w:pPr>
    </w:p>
    <w:p w14:paraId="13C7E91D" w14:textId="4B78C7B1" w:rsidR="0017735E" w:rsidRPr="00891264" w:rsidRDefault="00F52D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center panel s</w:t>
      </w:r>
      <w:r w:rsidR="003D2808">
        <w:rPr>
          <w:rFonts w:ascii="Times New Roman" w:hAnsi="Times New Roman" w:cs="Times New Roman"/>
        </w:rPr>
        <w:t>ketch</w:t>
      </w:r>
      <w:r>
        <w:rPr>
          <w:rFonts w:ascii="Times New Roman" w:hAnsi="Times New Roman" w:cs="Times New Roman"/>
        </w:rPr>
        <w:t>es the STM setup</w:t>
      </w:r>
      <w:r w:rsidR="009839B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employed. W</w:t>
      </w:r>
      <w:r w:rsidR="00725DA4">
        <w:rPr>
          <w:rFonts w:ascii="Times New Roman" w:hAnsi="Times New Roman" w:cs="Times New Roman"/>
        </w:rPr>
        <w:t>ith</w:t>
      </w:r>
      <w:r>
        <w:rPr>
          <w:rFonts w:ascii="Times New Roman" w:hAnsi="Times New Roman" w:cs="Times New Roman"/>
        </w:rPr>
        <w:t xml:space="preserve"> a metal tip, </w:t>
      </w:r>
      <w:r w:rsidR="00E25073" w:rsidRPr="00E25073">
        <w:rPr>
          <w:rFonts w:ascii="Times New Roman" w:hAnsi="Times New Roman" w:cs="Times New Roman"/>
        </w:rPr>
        <w:t xml:space="preserve">IETS </w:t>
      </w:r>
      <w:r w:rsidR="003D2808">
        <w:rPr>
          <w:rFonts w:ascii="Times New Roman" w:hAnsi="Times New Roman" w:cs="Times New Roman"/>
        </w:rPr>
        <w:t>reveals an</w:t>
      </w:r>
      <w:r w:rsidR="00E25073" w:rsidRPr="00E25073">
        <w:rPr>
          <w:rFonts w:ascii="Times New Roman" w:hAnsi="Times New Roman" w:cs="Times New Roman"/>
        </w:rPr>
        <w:t xml:space="preserve"> exceptionally efficient spin-flip excitation</w:t>
      </w:r>
      <w:r w:rsidR="00545F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 nickelocene adsorbed on a copper surface</w:t>
      </w:r>
      <w:r w:rsidR="00E528D6">
        <w:rPr>
          <w:rFonts w:ascii="Times New Roman" w:hAnsi="Times New Roman" w:cs="Times New Roman"/>
        </w:rPr>
        <w:t xml:space="preserve">. </w:t>
      </w:r>
      <w:r w:rsidR="00820C6A">
        <w:rPr>
          <w:rFonts w:ascii="Times New Roman" w:hAnsi="Times New Roman" w:cs="Times New Roman"/>
        </w:rPr>
        <w:t>I</w:t>
      </w:r>
      <w:r w:rsidR="00E528D6">
        <w:rPr>
          <w:rFonts w:ascii="Times New Roman" w:hAnsi="Times New Roman" w:cs="Times New Roman"/>
        </w:rPr>
        <w:t>ntense stepped-like feature</w:t>
      </w:r>
      <w:r w:rsidR="00820C6A">
        <w:rPr>
          <w:rFonts w:ascii="Times New Roman" w:hAnsi="Times New Roman" w:cs="Times New Roman"/>
        </w:rPr>
        <w:t>s</w:t>
      </w:r>
      <w:r w:rsidR="00E528D6">
        <w:rPr>
          <w:rFonts w:ascii="Times New Roman" w:hAnsi="Times New Roman" w:cs="Times New Roman"/>
        </w:rPr>
        <w:t xml:space="preserve"> symmetric </w:t>
      </w:r>
      <w:r w:rsidR="0056386C">
        <w:rPr>
          <w:rFonts w:ascii="Times New Roman" w:hAnsi="Times New Roman" w:cs="Times New Roman"/>
        </w:rPr>
        <w:t xml:space="preserve">relative </w:t>
      </w:r>
      <w:r w:rsidR="00E528D6">
        <w:rPr>
          <w:rFonts w:ascii="Times New Roman" w:hAnsi="Times New Roman" w:cs="Times New Roman"/>
        </w:rPr>
        <w:t xml:space="preserve">to zero-bias </w:t>
      </w:r>
      <w:r w:rsidR="00820C6A">
        <w:rPr>
          <w:rFonts w:ascii="Times New Roman" w:hAnsi="Times New Roman" w:cs="Times New Roman"/>
        </w:rPr>
        <w:t>are</w:t>
      </w:r>
      <w:r w:rsidR="00E528D6">
        <w:rPr>
          <w:rFonts w:ascii="Times New Roman" w:hAnsi="Times New Roman" w:cs="Times New Roman"/>
        </w:rPr>
        <w:t xml:space="preserve"> </w:t>
      </w:r>
      <w:r w:rsidR="00820C6A">
        <w:rPr>
          <w:rFonts w:ascii="Times New Roman" w:hAnsi="Times New Roman" w:cs="Times New Roman"/>
        </w:rPr>
        <w:t xml:space="preserve">in fact </w:t>
      </w:r>
      <w:r w:rsidR="00E528D6">
        <w:rPr>
          <w:rFonts w:ascii="Times New Roman" w:hAnsi="Times New Roman" w:cs="Times New Roman"/>
        </w:rPr>
        <w:t>detected at</w:t>
      </w:r>
      <w:r w:rsidR="00820C6A">
        <w:rPr>
          <w:rFonts w:ascii="Times New Roman" w:hAnsi="Times New Roman" w:cs="Times New Roman"/>
        </w:rPr>
        <w:t xml:space="preserve"> </w:t>
      </w:r>
      <w:r w:rsidR="00D24339">
        <w:rPr>
          <w:rFonts w:ascii="Times New Roman" w:hAnsi="Times New Roman" w:cs="Times New Roman"/>
        </w:rPr>
        <w:t xml:space="preserve">±3.2 meV </w:t>
      </w:r>
      <w:r w:rsidR="00956D1E">
        <w:rPr>
          <w:rFonts w:ascii="Times New Roman" w:hAnsi="Times New Roman" w:cs="Times New Roman"/>
        </w:rPr>
        <w:t xml:space="preserve">in the tunneling spectrum </w:t>
      </w:r>
      <w:r w:rsidR="00545FFA">
        <w:rPr>
          <w:rFonts w:ascii="Times New Roman" w:hAnsi="Times New Roman" w:cs="Times New Roman"/>
        </w:rPr>
        <w:t>(left panel)</w:t>
      </w:r>
      <w:r w:rsidR="00E25073" w:rsidRPr="00E25073">
        <w:rPr>
          <w:rFonts w:ascii="Times New Roman" w:hAnsi="Times New Roman" w:cs="Times New Roman"/>
        </w:rPr>
        <w:t xml:space="preserve">. </w:t>
      </w:r>
      <w:r w:rsidR="00820C6A">
        <w:rPr>
          <w:rFonts w:ascii="Times New Roman" w:hAnsi="Times New Roman" w:cs="Times New Roman"/>
        </w:rPr>
        <w:t>This energy corresponds to the uniaxial magnetic anisotropy of nickelocene, in other words below 3.2 m</w:t>
      </w:r>
      <w:r w:rsidR="00AA276B">
        <w:rPr>
          <w:rFonts w:ascii="Times New Roman" w:hAnsi="Times New Roman" w:cs="Times New Roman"/>
        </w:rPr>
        <w:t>e</w:t>
      </w:r>
      <w:r w:rsidR="00820C6A">
        <w:rPr>
          <w:rFonts w:ascii="Times New Roman" w:hAnsi="Times New Roman" w:cs="Times New Roman"/>
        </w:rPr>
        <w:t xml:space="preserve">V </w:t>
      </w:r>
      <w:r w:rsidR="00D24339">
        <w:rPr>
          <w:rFonts w:ascii="Times New Roman" w:hAnsi="Times New Roman" w:cs="Times New Roman"/>
        </w:rPr>
        <w:t xml:space="preserve">the magnetic moment </w:t>
      </w:r>
      <w:r w:rsidR="00820C6A">
        <w:rPr>
          <w:rFonts w:ascii="Times New Roman" w:hAnsi="Times New Roman" w:cs="Times New Roman"/>
        </w:rPr>
        <w:t xml:space="preserve">of the molecule </w:t>
      </w:r>
      <w:r w:rsidR="00D24339">
        <w:rPr>
          <w:rFonts w:ascii="Times New Roman" w:hAnsi="Times New Roman" w:cs="Times New Roman"/>
        </w:rPr>
        <w:t>is</w:t>
      </w:r>
      <w:r w:rsidR="00820C6A">
        <w:rPr>
          <w:rFonts w:ascii="Times New Roman" w:hAnsi="Times New Roman" w:cs="Times New Roman"/>
        </w:rPr>
        <w:t xml:space="preserve"> </w:t>
      </w:r>
      <w:r w:rsidR="00D24339">
        <w:rPr>
          <w:rFonts w:ascii="Times New Roman" w:hAnsi="Times New Roman" w:cs="Times New Roman"/>
        </w:rPr>
        <w:t xml:space="preserve">parallel to </w:t>
      </w:r>
      <w:r w:rsidR="00820C6A">
        <w:rPr>
          <w:rFonts w:ascii="Times New Roman" w:hAnsi="Times New Roman" w:cs="Times New Roman"/>
        </w:rPr>
        <w:t xml:space="preserve">the aromatic rings, while above </w:t>
      </w:r>
      <w:r w:rsidR="00AA276B">
        <w:rPr>
          <w:rFonts w:ascii="Times New Roman" w:hAnsi="Times New Roman" w:cs="Times New Roman"/>
        </w:rPr>
        <w:t>3.2 meV</w:t>
      </w:r>
      <w:r w:rsidR="00820C6A">
        <w:rPr>
          <w:rFonts w:ascii="Times New Roman" w:hAnsi="Times New Roman" w:cs="Times New Roman"/>
        </w:rPr>
        <w:t xml:space="preserve"> the</w:t>
      </w:r>
      <w:r w:rsidR="00D24339">
        <w:rPr>
          <w:rFonts w:ascii="Times New Roman" w:hAnsi="Times New Roman" w:cs="Times New Roman"/>
        </w:rPr>
        <w:t xml:space="preserve"> magnetic moment is along the principal molecular axis. Interestingly, t</w:t>
      </w:r>
      <w:r w:rsidR="00E25073" w:rsidRPr="00E25073">
        <w:rPr>
          <w:rFonts w:ascii="Times New Roman" w:hAnsi="Times New Roman" w:cs="Times New Roman"/>
        </w:rPr>
        <w:t xml:space="preserve">he molecule preserves its magnetic moment and magnetic anisotropy in different metallic environments. By taking advantage of this </w:t>
      </w:r>
      <w:r w:rsidR="009C18F6">
        <w:rPr>
          <w:rFonts w:ascii="Times New Roman" w:hAnsi="Times New Roman" w:cs="Times New Roman"/>
        </w:rPr>
        <w:t>property</w:t>
      </w:r>
      <w:r w:rsidR="00E25073" w:rsidRPr="00E25073">
        <w:rPr>
          <w:rFonts w:ascii="Times New Roman" w:hAnsi="Times New Roman" w:cs="Times New Roman"/>
        </w:rPr>
        <w:t xml:space="preserve">, we are able to functionalize the </w:t>
      </w:r>
      <w:r>
        <w:rPr>
          <w:rFonts w:ascii="Times New Roman" w:hAnsi="Times New Roman" w:cs="Times New Roman"/>
        </w:rPr>
        <w:t>STM</w:t>
      </w:r>
      <w:r w:rsidR="00E25073" w:rsidRPr="00E25073">
        <w:rPr>
          <w:rFonts w:ascii="Times New Roman" w:hAnsi="Times New Roman" w:cs="Times New Roman"/>
        </w:rPr>
        <w:t xml:space="preserve"> tip with a </w:t>
      </w:r>
      <w:r w:rsidR="003D2808">
        <w:rPr>
          <w:rFonts w:ascii="Times New Roman" w:hAnsi="Times New Roman" w:cs="Times New Roman"/>
        </w:rPr>
        <w:t>nickelocene molecule</w:t>
      </w:r>
      <w:r w:rsidR="0007576A">
        <w:rPr>
          <w:rFonts w:ascii="Times New Roman" w:hAnsi="Times New Roman" w:cs="Times New Roman"/>
        </w:rPr>
        <w:t xml:space="preserve">. Such a tip </w:t>
      </w:r>
      <w:r w:rsidR="00E25073" w:rsidRPr="00E25073">
        <w:rPr>
          <w:rFonts w:ascii="Times New Roman" w:hAnsi="Times New Roman" w:cs="Times New Roman"/>
        </w:rPr>
        <w:t>can</w:t>
      </w:r>
      <w:r w:rsidR="0007576A">
        <w:rPr>
          <w:rFonts w:ascii="Times New Roman" w:hAnsi="Times New Roman" w:cs="Times New Roman"/>
        </w:rPr>
        <w:t xml:space="preserve"> then</w:t>
      </w:r>
      <w:r w:rsidR="00E25073" w:rsidRPr="00E25073">
        <w:rPr>
          <w:rFonts w:ascii="Times New Roman" w:hAnsi="Times New Roman" w:cs="Times New Roman"/>
        </w:rPr>
        <w:t xml:space="preserve"> be employed as a portable source of inelastic excitations</w:t>
      </w:r>
      <w:r w:rsidR="00D24339">
        <w:rPr>
          <w:rFonts w:ascii="Times New Roman" w:hAnsi="Times New Roman" w:cs="Times New Roman"/>
        </w:rPr>
        <w:t xml:space="preserve"> and used to produce, for example, </w:t>
      </w:r>
      <w:r w:rsidR="00E25073" w:rsidRPr="00E25073">
        <w:rPr>
          <w:rFonts w:ascii="Times New Roman" w:hAnsi="Times New Roman" w:cs="Times New Roman"/>
        </w:rPr>
        <w:t xml:space="preserve">a double spin-flip excitation </w:t>
      </w:r>
      <w:r w:rsidR="00545FFA">
        <w:rPr>
          <w:rFonts w:ascii="Times New Roman" w:hAnsi="Times New Roman" w:cs="Times New Roman"/>
        </w:rPr>
        <w:t>(right panel)</w:t>
      </w:r>
      <w:r w:rsidR="00E25073" w:rsidRPr="00E25073">
        <w:rPr>
          <w:rFonts w:ascii="Times New Roman" w:hAnsi="Times New Roman" w:cs="Times New Roman"/>
        </w:rPr>
        <w:t>.</w:t>
      </w:r>
    </w:p>
    <w:sectPr w:rsidR="0017735E" w:rsidRPr="00891264" w:rsidSect="0060462B">
      <w:pgSz w:w="11900" w:h="16840"/>
      <w:pgMar w:top="1985" w:right="1701" w:bottom="1701" w:left="1701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809FA1" w14:textId="77777777" w:rsidR="00037C6B" w:rsidRDefault="00037C6B" w:rsidP="00726645">
      <w:r>
        <w:separator/>
      </w:r>
    </w:p>
  </w:endnote>
  <w:endnote w:type="continuationSeparator" w:id="0">
    <w:p w14:paraId="2FFA2D30" w14:textId="77777777" w:rsidR="00037C6B" w:rsidRDefault="00037C6B" w:rsidP="0072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1E661" w14:textId="77777777" w:rsidR="00037C6B" w:rsidRDefault="00037C6B" w:rsidP="00726645">
      <w:r>
        <w:separator/>
      </w:r>
    </w:p>
  </w:footnote>
  <w:footnote w:type="continuationSeparator" w:id="0">
    <w:p w14:paraId="00D58032" w14:textId="77777777" w:rsidR="00037C6B" w:rsidRDefault="00037C6B" w:rsidP="00726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A7134"/>
    <w:multiLevelType w:val="hybridMultilevel"/>
    <w:tmpl w:val="71D0ABA2"/>
    <w:lvl w:ilvl="0" w:tplc="5234F0C6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7793851"/>
    <w:multiLevelType w:val="hybridMultilevel"/>
    <w:tmpl w:val="EECC8968"/>
    <w:lvl w:ilvl="0" w:tplc="3112FE06">
      <w:start w:val="1"/>
      <w:numFmt w:val="decimal"/>
      <w:lvlText w:val="%1."/>
      <w:lvlJc w:val="left"/>
      <w:pPr>
        <w:ind w:left="0" w:firstLine="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65D0A29"/>
    <w:multiLevelType w:val="multilevel"/>
    <w:tmpl w:val="EECC896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94213BC"/>
    <w:multiLevelType w:val="hybridMultilevel"/>
    <w:tmpl w:val="A3905722"/>
    <w:lvl w:ilvl="0" w:tplc="B65EDFF6">
      <w:start w:val="2"/>
      <w:numFmt w:val="bullet"/>
      <w:lvlText w:val=""/>
      <w:lvlJc w:val="left"/>
      <w:pPr>
        <w:ind w:left="170" w:hanging="170"/>
      </w:pPr>
      <w:rPr>
        <w:rFonts w:ascii="Symbol" w:eastAsia="바탕" w:hAnsi="Symbol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9478FD"/>
    <w:multiLevelType w:val="hybridMultilevel"/>
    <w:tmpl w:val="71D0ABA2"/>
    <w:lvl w:ilvl="0" w:tplc="5234F0C6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8A23649"/>
    <w:multiLevelType w:val="hybridMultilevel"/>
    <w:tmpl w:val="7C2E8024"/>
    <w:lvl w:ilvl="0" w:tplc="E418170C">
      <w:start w:val="1"/>
      <w:numFmt w:val="decimal"/>
      <w:lvlText w:val="%1."/>
      <w:lvlJc w:val="left"/>
      <w:pPr>
        <w:ind w:left="340" w:hanging="34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800"/>
  <w:hyphenationZone w:val="425"/>
  <w:drawingGridVerticalSpacing w:val="2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5E"/>
    <w:rsid w:val="00003757"/>
    <w:rsid w:val="00037C6B"/>
    <w:rsid w:val="00043599"/>
    <w:rsid w:val="00047A04"/>
    <w:rsid w:val="0007576A"/>
    <w:rsid w:val="000C5495"/>
    <w:rsid w:val="000C652E"/>
    <w:rsid w:val="0017735E"/>
    <w:rsid w:val="001B2603"/>
    <w:rsid w:val="001B393E"/>
    <w:rsid w:val="001F7A73"/>
    <w:rsid w:val="0022315A"/>
    <w:rsid w:val="0025123E"/>
    <w:rsid w:val="002917E9"/>
    <w:rsid w:val="00336A50"/>
    <w:rsid w:val="003577EE"/>
    <w:rsid w:val="003639A1"/>
    <w:rsid w:val="003D2808"/>
    <w:rsid w:val="003D79C3"/>
    <w:rsid w:val="003F6DFC"/>
    <w:rsid w:val="00400D37"/>
    <w:rsid w:val="00535767"/>
    <w:rsid w:val="00545FFA"/>
    <w:rsid w:val="0056386C"/>
    <w:rsid w:val="00572B40"/>
    <w:rsid w:val="005B4DF9"/>
    <w:rsid w:val="005D362A"/>
    <w:rsid w:val="0060462B"/>
    <w:rsid w:val="00652AA5"/>
    <w:rsid w:val="00666F5C"/>
    <w:rsid w:val="006904AE"/>
    <w:rsid w:val="006A77CA"/>
    <w:rsid w:val="0072180D"/>
    <w:rsid w:val="00725DA4"/>
    <w:rsid w:val="00726645"/>
    <w:rsid w:val="00774FF9"/>
    <w:rsid w:val="007836A3"/>
    <w:rsid w:val="007B542A"/>
    <w:rsid w:val="007F0997"/>
    <w:rsid w:val="00820C6A"/>
    <w:rsid w:val="00891264"/>
    <w:rsid w:val="008E2BEC"/>
    <w:rsid w:val="00956D1E"/>
    <w:rsid w:val="00964803"/>
    <w:rsid w:val="00967AC7"/>
    <w:rsid w:val="009839B6"/>
    <w:rsid w:val="009C18F6"/>
    <w:rsid w:val="009C7647"/>
    <w:rsid w:val="00A52925"/>
    <w:rsid w:val="00A7555D"/>
    <w:rsid w:val="00A92A8C"/>
    <w:rsid w:val="00AA276B"/>
    <w:rsid w:val="00AB077C"/>
    <w:rsid w:val="00AC3EE9"/>
    <w:rsid w:val="00AD44B5"/>
    <w:rsid w:val="00B2335C"/>
    <w:rsid w:val="00B32D8B"/>
    <w:rsid w:val="00B77CCE"/>
    <w:rsid w:val="00B82ECB"/>
    <w:rsid w:val="00BC17AA"/>
    <w:rsid w:val="00BE20D8"/>
    <w:rsid w:val="00BE5889"/>
    <w:rsid w:val="00BF2D81"/>
    <w:rsid w:val="00D24339"/>
    <w:rsid w:val="00D46A56"/>
    <w:rsid w:val="00D82BEC"/>
    <w:rsid w:val="00DB75E1"/>
    <w:rsid w:val="00DC421F"/>
    <w:rsid w:val="00E007C3"/>
    <w:rsid w:val="00E14FFA"/>
    <w:rsid w:val="00E154CB"/>
    <w:rsid w:val="00E25073"/>
    <w:rsid w:val="00E528D6"/>
    <w:rsid w:val="00E6619C"/>
    <w:rsid w:val="00E7691C"/>
    <w:rsid w:val="00F307E6"/>
    <w:rsid w:val="00F52DBE"/>
    <w:rsid w:val="00F7515D"/>
    <w:rsid w:val="00F82995"/>
    <w:rsid w:val="00F93175"/>
    <w:rsid w:val="00F95104"/>
    <w:rsid w:val="00FB371F"/>
    <w:rsid w:val="00FF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D2BDF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664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26645"/>
  </w:style>
  <w:style w:type="paragraph" w:styleId="a4">
    <w:name w:val="footer"/>
    <w:basedOn w:val="a"/>
    <w:link w:val="Char0"/>
    <w:uiPriority w:val="99"/>
    <w:unhideWhenUsed/>
    <w:rsid w:val="0072664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26645"/>
  </w:style>
  <w:style w:type="table" w:styleId="a5">
    <w:name w:val="Table Grid"/>
    <w:basedOn w:val="a1"/>
    <w:uiPriority w:val="39"/>
    <w:rsid w:val="00F93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"/>
    <w:link w:val="Char1"/>
    <w:uiPriority w:val="99"/>
    <w:semiHidden/>
    <w:unhideWhenUsed/>
    <w:rsid w:val="00BF2D81"/>
    <w:rPr>
      <w:rFonts w:ascii="바탕" w:eastAsia="바탕"/>
    </w:rPr>
  </w:style>
  <w:style w:type="character" w:customStyle="1" w:styleId="Char1">
    <w:name w:val="문서 구조 Char"/>
    <w:basedOn w:val="a0"/>
    <w:link w:val="a6"/>
    <w:uiPriority w:val="99"/>
    <w:semiHidden/>
    <w:rsid w:val="00BF2D81"/>
    <w:rPr>
      <w:rFonts w:ascii="바탕" w:eastAsia="바탕"/>
    </w:rPr>
  </w:style>
  <w:style w:type="paragraph" w:styleId="a7">
    <w:name w:val="List Paragraph"/>
    <w:basedOn w:val="a"/>
    <w:uiPriority w:val="34"/>
    <w:qFormat/>
    <w:rsid w:val="00FF5BC0"/>
    <w:pPr>
      <w:ind w:leftChars="400" w:left="800"/>
    </w:pPr>
  </w:style>
  <w:style w:type="character" w:styleId="a8">
    <w:name w:val="Hyperlink"/>
    <w:basedOn w:val="a0"/>
    <w:uiPriority w:val="99"/>
    <w:unhideWhenUsed/>
    <w:rsid w:val="0072180D"/>
    <w:rPr>
      <w:color w:val="0563C1" w:themeColor="hyperlink"/>
      <w:u w:val="single"/>
    </w:rPr>
  </w:style>
  <w:style w:type="paragraph" w:styleId="a9">
    <w:name w:val="Balloon Text"/>
    <w:basedOn w:val="a"/>
    <w:link w:val="Char2"/>
    <w:uiPriority w:val="99"/>
    <w:semiHidden/>
    <w:unhideWhenUsed/>
    <w:rsid w:val="003577EE"/>
    <w:rPr>
      <w:rFonts w:ascii="Lucida Grande" w:hAnsi="Lucida Grande" w:cs="Lucida Grande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3577E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664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26645"/>
  </w:style>
  <w:style w:type="paragraph" w:styleId="a4">
    <w:name w:val="footer"/>
    <w:basedOn w:val="a"/>
    <w:link w:val="Char0"/>
    <w:uiPriority w:val="99"/>
    <w:unhideWhenUsed/>
    <w:rsid w:val="0072664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26645"/>
  </w:style>
  <w:style w:type="table" w:styleId="a5">
    <w:name w:val="Table Grid"/>
    <w:basedOn w:val="a1"/>
    <w:uiPriority w:val="39"/>
    <w:rsid w:val="00F93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"/>
    <w:link w:val="Char1"/>
    <w:uiPriority w:val="99"/>
    <w:semiHidden/>
    <w:unhideWhenUsed/>
    <w:rsid w:val="00BF2D81"/>
    <w:rPr>
      <w:rFonts w:ascii="바탕" w:eastAsia="바탕"/>
    </w:rPr>
  </w:style>
  <w:style w:type="character" w:customStyle="1" w:styleId="Char1">
    <w:name w:val="문서 구조 Char"/>
    <w:basedOn w:val="a0"/>
    <w:link w:val="a6"/>
    <w:uiPriority w:val="99"/>
    <w:semiHidden/>
    <w:rsid w:val="00BF2D81"/>
    <w:rPr>
      <w:rFonts w:ascii="바탕" w:eastAsia="바탕"/>
    </w:rPr>
  </w:style>
  <w:style w:type="paragraph" w:styleId="a7">
    <w:name w:val="List Paragraph"/>
    <w:basedOn w:val="a"/>
    <w:uiPriority w:val="34"/>
    <w:qFormat/>
    <w:rsid w:val="00FF5BC0"/>
    <w:pPr>
      <w:ind w:leftChars="400" w:left="800"/>
    </w:pPr>
  </w:style>
  <w:style w:type="character" w:styleId="a8">
    <w:name w:val="Hyperlink"/>
    <w:basedOn w:val="a0"/>
    <w:uiPriority w:val="99"/>
    <w:unhideWhenUsed/>
    <w:rsid w:val="0072180D"/>
    <w:rPr>
      <w:color w:val="0563C1" w:themeColor="hyperlink"/>
      <w:u w:val="single"/>
    </w:rPr>
  </w:style>
  <w:style w:type="paragraph" w:styleId="a9">
    <w:name w:val="Balloon Text"/>
    <w:basedOn w:val="a"/>
    <w:link w:val="Char2"/>
    <w:uiPriority w:val="99"/>
    <w:semiHidden/>
    <w:unhideWhenUsed/>
    <w:rsid w:val="003577EE"/>
    <w:rPr>
      <w:rFonts w:ascii="Lucida Grande" w:hAnsi="Lucida Grande" w:cs="Lucida Grande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3577E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3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8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Density Functional Theory Study on Flexible Organic Piezoelectrics</vt:lpstr>
      <vt:lpstr>References</vt:lpstr>
    </vt:vector>
  </TitlesOfParts>
  <Company>CNRS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Young-Han Shin</dc:creator>
  <cp:lastModifiedBy>PHYSICS_1</cp:lastModifiedBy>
  <cp:revision>2</cp:revision>
  <dcterms:created xsi:type="dcterms:W3CDTF">2017-12-04T08:19:00Z</dcterms:created>
  <dcterms:modified xsi:type="dcterms:W3CDTF">2017-12-04T08:19:00Z</dcterms:modified>
</cp:coreProperties>
</file>