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FC7CA4" w14:textId="77777777" w:rsidR="00DF7975" w:rsidRDefault="00290FDB" w:rsidP="00B74C9E">
      <w:pPr>
        <w:pStyle w:val="1"/>
        <w:spacing w:line="300" w:lineRule="exact"/>
        <w:ind w:right="-16"/>
        <w:jc w:val="center"/>
        <w:rPr>
          <w:rFonts w:ascii="Arial" w:eastAsiaTheme="minorEastAsia" w:hAnsi="Arial" w:cs="Arial"/>
          <w:b/>
          <w:noProof/>
          <w:color w:val="000000"/>
          <w:szCs w:val="28"/>
          <w:lang w:eastAsia="ko-KR"/>
        </w:rPr>
      </w:pPr>
      <w:r w:rsidRPr="00D37662">
        <w:rPr>
          <w:rFonts w:ascii="Arial" w:eastAsia="맑은 고딕" w:hAnsi="Arial" w:cs="Arial"/>
          <w:kern w:val="0"/>
          <w:sz w:val="24"/>
          <w:szCs w:val="24"/>
          <w:lang w:val="de-DE" w:eastAsia="ko-KR"/>
        </w:rPr>
        <w:t xml:space="preserve"> </w:t>
      </w:r>
      <w:r w:rsidR="00012D08">
        <w:rPr>
          <w:rFonts w:ascii="Arial" w:eastAsiaTheme="minorEastAsia" w:hAnsi="Arial" w:cs="Arial"/>
          <w:b/>
          <w:noProof/>
          <w:color w:val="000000"/>
          <w:szCs w:val="28"/>
          <w:lang w:eastAsia="ko-KR"/>
        </w:rPr>
        <w:t xml:space="preserve">Electron Microscopic Approach </w:t>
      </w:r>
    </w:p>
    <w:p w14:paraId="6C038A24" w14:textId="2327A036" w:rsidR="00507666" w:rsidRPr="00D37662" w:rsidRDefault="00012D08" w:rsidP="00B74C9E">
      <w:pPr>
        <w:pStyle w:val="1"/>
        <w:spacing w:line="300" w:lineRule="exact"/>
        <w:ind w:right="-16"/>
        <w:jc w:val="center"/>
        <w:rPr>
          <w:rFonts w:ascii="Arial" w:eastAsia="맑은 고딕" w:hAnsi="Arial" w:cs="Arial"/>
          <w:b/>
          <w:color w:val="000000"/>
          <w:szCs w:val="28"/>
          <w:lang w:val="de-DE" w:eastAsia="ko-KR"/>
        </w:rPr>
      </w:pPr>
      <w:r>
        <w:rPr>
          <w:rFonts w:ascii="Arial" w:eastAsiaTheme="minorEastAsia" w:hAnsi="Arial" w:cs="Arial"/>
          <w:b/>
          <w:noProof/>
          <w:color w:val="000000"/>
          <w:szCs w:val="28"/>
          <w:lang w:eastAsia="ko-KR"/>
        </w:rPr>
        <w:t>toward</w:t>
      </w:r>
      <w:r w:rsidR="00F238CB">
        <w:rPr>
          <w:rFonts w:ascii="Arial" w:eastAsiaTheme="minorEastAsia" w:hAnsi="Arial" w:cs="Arial"/>
          <w:b/>
          <w:noProof/>
          <w:color w:val="000000"/>
          <w:szCs w:val="28"/>
          <w:lang w:eastAsia="ko-KR"/>
        </w:rPr>
        <w:t>s</w:t>
      </w:r>
      <w:r>
        <w:rPr>
          <w:rFonts w:ascii="Arial" w:eastAsiaTheme="minorEastAsia" w:hAnsi="Arial" w:cs="Arial"/>
          <w:b/>
          <w:noProof/>
          <w:color w:val="000000"/>
          <w:szCs w:val="28"/>
          <w:lang w:eastAsia="ko-KR"/>
        </w:rPr>
        <w:t xml:space="preserve"> </w:t>
      </w:r>
      <w:r w:rsidR="00F238CB">
        <w:rPr>
          <w:rFonts w:ascii="Arial" w:eastAsiaTheme="minorEastAsia" w:hAnsi="Arial" w:cs="Arial"/>
          <w:b/>
          <w:noProof/>
          <w:color w:val="000000"/>
          <w:szCs w:val="28"/>
          <w:lang w:eastAsia="ko-KR"/>
        </w:rPr>
        <w:t xml:space="preserve">Innovative </w:t>
      </w:r>
      <w:r w:rsidRPr="00012D08">
        <w:rPr>
          <w:rFonts w:ascii="Arial" w:eastAsiaTheme="minorEastAsia" w:hAnsi="Arial" w:cs="Arial"/>
          <w:b/>
          <w:noProof/>
          <w:color w:val="000000"/>
          <w:szCs w:val="28"/>
          <w:lang w:eastAsia="ko-KR"/>
        </w:rPr>
        <w:t>Multifunctional Oxides</w:t>
      </w:r>
      <w:r w:rsidR="00D15287">
        <w:rPr>
          <w:rFonts w:ascii="Arial" w:eastAsiaTheme="minorEastAsia" w:hAnsi="Arial" w:cs="Arial" w:hint="eastAsia"/>
          <w:b/>
          <w:noProof/>
          <w:color w:val="000000"/>
          <w:szCs w:val="28"/>
          <w:lang w:eastAsia="ko-KR"/>
        </w:rPr>
        <w:t xml:space="preserve"> </w:t>
      </w:r>
    </w:p>
    <w:p w14:paraId="5ED78794" w14:textId="77777777" w:rsidR="00507666" w:rsidRPr="00D37662" w:rsidRDefault="00507666" w:rsidP="00507666">
      <w:pPr>
        <w:spacing w:line="300" w:lineRule="exact"/>
        <w:ind w:right="-16"/>
        <w:rPr>
          <w:rFonts w:ascii="Arial" w:hAnsi="Arial" w:cs="Arial"/>
          <w:color w:val="000000"/>
          <w:lang w:val="de-DE"/>
        </w:rPr>
      </w:pPr>
    </w:p>
    <w:p w14:paraId="0D792664" w14:textId="77777777" w:rsidR="00507666" w:rsidRPr="00E753D2" w:rsidRDefault="00507666" w:rsidP="001223EB">
      <w:pPr>
        <w:spacing w:line="260" w:lineRule="exact"/>
        <w:ind w:right="-16"/>
        <w:jc w:val="center"/>
        <w:rPr>
          <w:rFonts w:ascii="Arial" w:eastAsia="맑은 고딕" w:hAnsi="Arial" w:cs="Arial"/>
          <w:sz w:val="22"/>
          <w:szCs w:val="22"/>
          <w:lang w:eastAsia="ko-KR"/>
        </w:rPr>
      </w:pPr>
      <w:r w:rsidRPr="00E753D2">
        <w:rPr>
          <w:rFonts w:ascii="Arial" w:hAnsi="Arial" w:cs="Arial"/>
          <w:bCs/>
          <w:color w:val="000000"/>
          <w:sz w:val="22"/>
          <w:szCs w:val="22"/>
        </w:rPr>
        <w:t>S</w:t>
      </w:r>
      <w:r w:rsidR="001223EB" w:rsidRPr="00E753D2">
        <w:rPr>
          <w:rFonts w:ascii="Arial" w:eastAsiaTheme="minorEastAsia" w:hAnsi="Arial" w:cs="Arial"/>
          <w:bCs/>
          <w:color w:val="000000"/>
          <w:sz w:val="22"/>
          <w:szCs w:val="22"/>
          <w:lang w:eastAsia="ko-KR"/>
        </w:rPr>
        <w:t>.</w:t>
      </w:r>
      <w:r w:rsidRPr="00E753D2">
        <w:rPr>
          <w:rFonts w:ascii="Arial" w:hAnsi="Arial" w:cs="Arial"/>
          <w:bCs/>
          <w:color w:val="000000"/>
          <w:sz w:val="22"/>
          <w:szCs w:val="22"/>
        </w:rPr>
        <w:t>-Y</w:t>
      </w:r>
      <w:r w:rsidR="001223EB" w:rsidRPr="00E753D2">
        <w:rPr>
          <w:rFonts w:ascii="Arial" w:eastAsiaTheme="minorEastAsia" w:hAnsi="Arial" w:cs="Arial"/>
          <w:bCs/>
          <w:color w:val="000000"/>
          <w:sz w:val="22"/>
          <w:szCs w:val="22"/>
          <w:lang w:eastAsia="ko-KR"/>
        </w:rPr>
        <w:t>.</w:t>
      </w:r>
      <w:r w:rsidRPr="00E753D2">
        <w:rPr>
          <w:rFonts w:ascii="Arial" w:hAnsi="Arial" w:cs="Arial"/>
          <w:bCs/>
          <w:color w:val="000000"/>
          <w:sz w:val="22"/>
          <w:szCs w:val="22"/>
        </w:rPr>
        <w:t xml:space="preserve"> Choi</w:t>
      </w:r>
    </w:p>
    <w:p w14:paraId="7BC273D6" w14:textId="77777777" w:rsidR="00E753D2" w:rsidRDefault="00E753D2" w:rsidP="00D15287">
      <w:pPr>
        <w:spacing w:line="260" w:lineRule="exact"/>
        <w:ind w:right="-16" w:firstLineChars="450" w:firstLine="990"/>
        <w:jc w:val="left"/>
        <w:rPr>
          <w:rFonts w:ascii="Arial" w:eastAsia="SimSun" w:hAnsi="Arial" w:cs="Arial"/>
          <w:kern w:val="0"/>
          <w:sz w:val="22"/>
          <w:szCs w:val="22"/>
          <w:vertAlign w:val="superscript"/>
          <w:lang w:val="en-GB" w:eastAsia="de-DE"/>
        </w:rPr>
      </w:pPr>
    </w:p>
    <w:p w14:paraId="6DE2CAB5" w14:textId="77777777" w:rsidR="00E753D2" w:rsidRPr="00E753D2" w:rsidRDefault="00E753D2" w:rsidP="00E753D2">
      <w:pPr>
        <w:spacing w:line="260" w:lineRule="exact"/>
        <w:ind w:right="-16"/>
        <w:jc w:val="center"/>
        <w:rPr>
          <w:rFonts w:ascii="Arial" w:eastAsiaTheme="minorEastAsia" w:hAnsi="Arial" w:cs="Arial"/>
          <w:color w:val="000000"/>
          <w:sz w:val="22"/>
          <w:szCs w:val="22"/>
          <w:lang w:val="en-GB" w:eastAsia="ko-KR"/>
        </w:rPr>
      </w:pPr>
      <w:r>
        <w:rPr>
          <w:rFonts w:ascii="Arial" w:eastAsiaTheme="minorEastAsia" w:hAnsi="Arial" w:cs="Arial"/>
          <w:color w:val="000000"/>
          <w:sz w:val="22"/>
          <w:szCs w:val="22"/>
          <w:lang w:eastAsia="ko-KR"/>
        </w:rPr>
        <w:t xml:space="preserve">Department of Materials Science &amp; Engineering, POSTECH, </w:t>
      </w:r>
      <w:r w:rsidRPr="00E753D2">
        <w:rPr>
          <w:rFonts w:ascii="Arial" w:eastAsiaTheme="minorEastAsia" w:hAnsi="Arial" w:cs="Arial"/>
          <w:color w:val="000000"/>
          <w:sz w:val="22"/>
          <w:szCs w:val="22"/>
          <w:lang w:eastAsia="ko-KR"/>
        </w:rPr>
        <w:t>Republic of Korea</w:t>
      </w:r>
    </w:p>
    <w:p w14:paraId="3087663C" w14:textId="77777777" w:rsidR="00507666" w:rsidRPr="00D37662" w:rsidRDefault="00507666" w:rsidP="00E753D2">
      <w:pPr>
        <w:spacing w:line="260" w:lineRule="exact"/>
        <w:ind w:right="-16"/>
        <w:jc w:val="center"/>
        <w:rPr>
          <w:rFonts w:ascii="Arial" w:eastAsiaTheme="minorEastAsia" w:hAnsi="Arial" w:cs="Arial"/>
          <w:color w:val="000000"/>
          <w:sz w:val="22"/>
          <w:szCs w:val="22"/>
          <w:lang w:eastAsia="ko-KR"/>
        </w:rPr>
      </w:pPr>
      <w:r w:rsidRPr="00D37662">
        <w:rPr>
          <w:rFonts w:ascii="Arial" w:eastAsiaTheme="minorEastAsia" w:hAnsi="Arial" w:cs="Arial"/>
          <w:color w:val="000000"/>
          <w:sz w:val="22"/>
          <w:szCs w:val="22"/>
          <w:lang w:eastAsia="ko-KR"/>
        </w:rPr>
        <w:t>youngchoi@</w:t>
      </w:r>
      <w:r w:rsidR="00E753D2">
        <w:rPr>
          <w:rFonts w:ascii="Arial" w:eastAsiaTheme="minorEastAsia" w:hAnsi="Arial" w:cs="Arial"/>
          <w:color w:val="000000"/>
          <w:sz w:val="22"/>
          <w:szCs w:val="22"/>
          <w:lang w:eastAsia="ko-KR"/>
        </w:rPr>
        <w:t>postech.ac.kr</w:t>
      </w:r>
    </w:p>
    <w:p w14:paraId="5569D59A" w14:textId="77777777" w:rsidR="00507666" w:rsidRPr="00D37662" w:rsidRDefault="00507666" w:rsidP="00507666">
      <w:pPr>
        <w:snapToGrid w:val="0"/>
        <w:rPr>
          <w:rFonts w:ascii="Arial" w:eastAsia="맑은 고딕" w:hAnsi="Arial" w:cs="Arial" w:hint="eastAsia"/>
          <w:sz w:val="22"/>
          <w:szCs w:val="22"/>
          <w:lang w:eastAsia="ko-KR"/>
        </w:rPr>
      </w:pPr>
    </w:p>
    <w:p w14:paraId="11A0E4D9" w14:textId="46235893" w:rsidR="0005471C" w:rsidRPr="00F238CB" w:rsidRDefault="0018150B" w:rsidP="0005471C">
      <w:pPr>
        <w:snapToGrid w:val="0"/>
        <w:rPr>
          <w:rFonts w:ascii="Arial" w:eastAsia="맑은 고딕" w:hAnsi="Arial" w:cs="Arial"/>
          <w:sz w:val="22"/>
          <w:szCs w:val="22"/>
          <w:lang w:val="en-GB" w:eastAsia="ko-KR"/>
        </w:rPr>
      </w:pPr>
      <w:r w:rsidRPr="0018150B">
        <w:rPr>
          <w:rFonts w:ascii="Arial" w:eastAsia="맑은 고딕" w:hAnsi="Arial" w:cs="Arial"/>
          <w:sz w:val="22"/>
          <w:szCs w:val="22"/>
          <w:lang w:eastAsia="ko-KR"/>
        </w:rPr>
        <w:t xml:space="preserve">Properties of new </w:t>
      </w:r>
      <w:r w:rsidR="000F271F">
        <w:rPr>
          <w:rFonts w:ascii="Arial" w:eastAsia="맑은 고딕" w:hAnsi="Arial" w:cs="Arial"/>
          <w:sz w:val="22"/>
          <w:szCs w:val="22"/>
          <w:lang w:eastAsia="ko-KR"/>
        </w:rPr>
        <w:t>mult</w:t>
      </w:r>
      <w:r w:rsidR="000F271F" w:rsidRPr="0018150B">
        <w:rPr>
          <w:rFonts w:ascii="Arial" w:eastAsia="맑은 고딕" w:hAnsi="Arial" w:cs="Arial"/>
          <w:sz w:val="22"/>
          <w:szCs w:val="22"/>
          <w:lang w:eastAsia="ko-KR"/>
        </w:rPr>
        <w:t>ifunctional</w:t>
      </w:r>
      <w:r w:rsidRPr="0018150B">
        <w:rPr>
          <w:rFonts w:ascii="Arial" w:eastAsia="맑은 고딕" w:hAnsi="Arial" w:cs="Arial"/>
          <w:sz w:val="22"/>
          <w:szCs w:val="22"/>
          <w:lang w:eastAsia="ko-KR"/>
        </w:rPr>
        <w:t xml:space="preserve"> materials strongly depend on the composition and atomic structure down to the level of single atoms, and thus characterization at the atomic scale has been a key technology in materials science. </w:t>
      </w:r>
      <w:r w:rsidR="0005471C">
        <w:rPr>
          <w:rFonts w:ascii="Arial" w:eastAsia="맑은 고딕" w:hAnsi="Arial" w:cs="Arial"/>
          <w:sz w:val="22"/>
          <w:szCs w:val="22"/>
          <w:lang w:eastAsia="ko-KR"/>
        </w:rPr>
        <w:t>In terms of ferroelectric materials, t</w:t>
      </w:r>
      <w:r w:rsidRPr="0018150B">
        <w:rPr>
          <w:rFonts w:ascii="Arial" w:eastAsia="맑은 고딕" w:hAnsi="Arial" w:cs="Arial"/>
          <w:sz w:val="22"/>
          <w:szCs w:val="22"/>
          <w:lang w:eastAsia="ko-KR"/>
        </w:rPr>
        <w:t xml:space="preserve">he propagation of polarization can be promoted by the mixture of polar and nonpolar phases; or by using the nanocomposite materials embedding the ferroelectric nanoparticles, each of which exhibits the flexible single domain. </w:t>
      </w:r>
      <w:r w:rsidR="0005471C">
        <w:rPr>
          <w:rFonts w:ascii="Arial" w:eastAsia="맑은 고딕" w:hAnsi="Arial" w:cs="Arial"/>
          <w:sz w:val="22"/>
          <w:szCs w:val="22"/>
          <w:lang w:eastAsia="ko-KR"/>
        </w:rPr>
        <w:t xml:space="preserve">In this regard, apart from </w:t>
      </w:r>
      <w:r w:rsidR="0005471C" w:rsidRPr="00F238CB">
        <w:rPr>
          <w:rFonts w:ascii="Arial" w:eastAsia="맑은 고딕" w:hAnsi="Arial" w:cs="Arial"/>
          <w:sz w:val="22"/>
          <w:szCs w:val="22"/>
          <w:lang w:val="en-GB" w:eastAsia="ko-KR"/>
        </w:rPr>
        <w:t xml:space="preserve">the traditional Bloch-type domain walls in </w:t>
      </w:r>
      <w:proofErr w:type="spellStart"/>
      <w:r w:rsidR="0005471C" w:rsidRPr="00F238CB">
        <w:rPr>
          <w:rFonts w:ascii="Arial" w:eastAsia="맑은 고딕" w:hAnsi="Arial" w:cs="Arial"/>
          <w:sz w:val="22"/>
          <w:szCs w:val="22"/>
          <w:lang w:val="en-GB" w:eastAsia="ko-KR"/>
        </w:rPr>
        <w:t>ferromagnets</w:t>
      </w:r>
      <w:proofErr w:type="spellEnd"/>
      <w:r w:rsidR="0005471C" w:rsidRPr="00F238CB">
        <w:rPr>
          <w:rFonts w:ascii="Arial" w:eastAsia="맑은 고딕" w:hAnsi="Arial" w:cs="Arial"/>
          <w:sz w:val="22"/>
          <w:szCs w:val="22"/>
          <w:lang w:val="en-GB" w:eastAsia="ko-KR"/>
        </w:rPr>
        <w:t xml:space="preserve"> and the </w:t>
      </w:r>
      <w:proofErr w:type="spellStart"/>
      <w:r w:rsidR="0005471C" w:rsidRPr="00F238CB">
        <w:rPr>
          <w:rFonts w:ascii="Arial" w:eastAsia="맑은 고딕" w:hAnsi="Arial" w:cs="Arial"/>
          <w:sz w:val="22"/>
          <w:szCs w:val="22"/>
          <w:lang w:val="en-GB" w:eastAsia="ko-KR"/>
        </w:rPr>
        <w:t>Ising</w:t>
      </w:r>
      <w:proofErr w:type="spellEnd"/>
      <w:r w:rsidR="0005471C" w:rsidRPr="00F238CB">
        <w:rPr>
          <w:rFonts w:ascii="Arial" w:eastAsia="맑은 고딕" w:hAnsi="Arial" w:cs="Arial"/>
          <w:sz w:val="22"/>
          <w:szCs w:val="22"/>
          <w:lang w:val="en-GB" w:eastAsia="ko-KR"/>
        </w:rPr>
        <w:t xml:space="preserve">-type domain walls in ferroelectrics, notable experimental studies demonstrated that peculiar types of domains and their walls could appear in </w:t>
      </w:r>
      <w:r w:rsidR="0005471C">
        <w:rPr>
          <w:rFonts w:ascii="Arial" w:eastAsia="맑은 고딕" w:hAnsi="Arial" w:cs="Arial"/>
          <w:sz w:val="22"/>
          <w:szCs w:val="22"/>
          <w:lang w:val="en-GB" w:eastAsia="ko-KR"/>
        </w:rPr>
        <w:t xml:space="preserve">the various functional </w:t>
      </w:r>
      <w:r w:rsidR="0005471C" w:rsidRPr="00F238CB">
        <w:rPr>
          <w:rFonts w:ascii="Arial" w:eastAsia="맑은 고딕" w:hAnsi="Arial" w:cs="Arial"/>
          <w:sz w:val="22"/>
          <w:szCs w:val="22"/>
          <w:lang w:val="en-GB" w:eastAsia="ko-KR"/>
        </w:rPr>
        <w:t xml:space="preserve">oxides films. Therefore, investigations of their physical properties have been central issues in seeking to understand the correlation between the ferroelectric/ferromagnetic domain morphology and their switching </w:t>
      </w:r>
      <w:r w:rsidR="000F271F" w:rsidRPr="00F238CB">
        <w:rPr>
          <w:rFonts w:ascii="Arial" w:eastAsia="맑은 고딕" w:hAnsi="Arial" w:cs="Arial"/>
          <w:sz w:val="22"/>
          <w:szCs w:val="22"/>
          <w:lang w:val="en-GB" w:eastAsia="ko-KR"/>
        </w:rPr>
        <w:t>behaviours</w:t>
      </w:r>
      <w:r w:rsidR="0005471C" w:rsidRPr="00F238CB">
        <w:rPr>
          <w:rFonts w:ascii="Arial" w:eastAsia="맑은 고딕" w:hAnsi="Arial" w:cs="Arial"/>
          <w:sz w:val="22"/>
          <w:szCs w:val="22"/>
          <w:lang w:val="en-GB" w:eastAsia="ko-KR"/>
        </w:rPr>
        <w:t xml:space="preserve">. In terms of ferroelectric domains, aberration-corrected STEM can be utilized to determine the local atomic polarization and also in-situ TEM technique to observe the dynamic </w:t>
      </w:r>
      <w:r w:rsidR="000F271F" w:rsidRPr="00F238CB">
        <w:rPr>
          <w:rFonts w:ascii="Arial" w:eastAsia="맑은 고딕" w:hAnsi="Arial" w:cs="Arial"/>
          <w:sz w:val="22"/>
          <w:szCs w:val="22"/>
          <w:lang w:val="en-GB" w:eastAsia="ko-KR"/>
        </w:rPr>
        <w:t>behaviour</w:t>
      </w:r>
      <w:r w:rsidR="0005471C" w:rsidRPr="00F238CB">
        <w:rPr>
          <w:rFonts w:ascii="Arial" w:eastAsia="맑은 고딕" w:hAnsi="Arial" w:cs="Arial"/>
          <w:sz w:val="22"/>
          <w:szCs w:val="22"/>
          <w:lang w:val="en-GB" w:eastAsia="ko-KR"/>
        </w:rPr>
        <w:t xml:space="preserve"> of domains by biasing the electric field. </w:t>
      </w:r>
      <w:r w:rsidR="000F271F">
        <w:rPr>
          <w:rFonts w:ascii="Arial" w:eastAsia="맑은 고딕" w:hAnsi="Arial" w:cs="Arial"/>
          <w:sz w:val="22"/>
          <w:szCs w:val="22"/>
          <w:lang w:val="en-GB" w:eastAsia="ko-KR"/>
        </w:rPr>
        <w:t>Together with the atomic scale analysis,</w:t>
      </w:r>
      <w:r w:rsidR="0005471C" w:rsidRPr="00F238CB">
        <w:rPr>
          <w:rFonts w:ascii="Arial" w:eastAsia="맑은 고딕" w:hAnsi="Arial" w:cs="Arial"/>
          <w:sz w:val="22"/>
          <w:szCs w:val="22"/>
          <w:lang w:val="en-GB" w:eastAsia="ko-KR"/>
        </w:rPr>
        <w:t xml:space="preserve"> the differential phase contrast </w:t>
      </w:r>
      <w:r w:rsidR="000F271F">
        <w:rPr>
          <w:rFonts w:ascii="Arial" w:eastAsia="맑은 고딕" w:hAnsi="Arial" w:cs="Arial"/>
          <w:sz w:val="22"/>
          <w:szCs w:val="22"/>
          <w:lang w:val="en-GB" w:eastAsia="ko-KR"/>
        </w:rPr>
        <w:t>in STEM becomes attractive with</w:t>
      </w:r>
      <w:r w:rsidR="0005471C" w:rsidRPr="00F238CB">
        <w:rPr>
          <w:rFonts w:ascii="Arial" w:eastAsia="맑은 고딕" w:hAnsi="Arial" w:cs="Arial"/>
          <w:sz w:val="22"/>
          <w:szCs w:val="22"/>
          <w:lang w:val="en-GB" w:eastAsia="ko-KR"/>
        </w:rPr>
        <w:t xml:space="preserve"> increasing importance of nanoscale el</w:t>
      </w:r>
      <w:r w:rsidR="000F271F">
        <w:rPr>
          <w:rFonts w:ascii="Arial" w:eastAsia="맑은 고딕" w:hAnsi="Arial" w:cs="Arial"/>
          <w:sz w:val="22"/>
          <w:szCs w:val="22"/>
          <w:lang w:val="en-GB" w:eastAsia="ko-KR"/>
        </w:rPr>
        <w:t>ectric/magnetic domains and</w:t>
      </w:r>
      <w:r w:rsidR="0005471C" w:rsidRPr="00F238CB">
        <w:rPr>
          <w:rFonts w:ascii="Arial" w:eastAsia="맑은 고딕" w:hAnsi="Arial" w:cs="Arial"/>
          <w:sz w:val="22"/>
          <w:szCs w:val="22"/>
          <w:lang w:val="en-GB" w:eastAsia="ko-KR"/>
        </w:rPr>
        <w:t xml:space="preserve"> less analytical complication compared to the phase contrast methods such as holography and Lorentz force TEM. This presentation will introduce the methodology to analyze the atomic polarization in the ferroelectric oxides via electron microscopic approach and then briefly show the diverse examples of a new level of insight into various functional oxides in the viewpoint of electron microscopic technique.</w:t>
      </w:r>
    </w:p>
    <w:p w14:paraId="3BB85A48" w14:textId="77777777" w:rsidR="0018150B" w:rsidRDefault="0018150B" w:rsidP="00965BCE">
      <w:pPr>
        <w:snapToGrid w:val="0"/>
        <w:rPr>
          <w:rFonts w:ascii="Arial" w:eastAsia="맑은 고딕" w:hAnsi="Arial" w:cs="Arial"/>
          <w:sz w:val="22"/>
          <w:szCs w:val="22"/>
          <w:lang w:eastAsia="ko-KR"/>
        </w:rPr>
      </w:pPr>
      <w:bookmarkStart w:id="0" w:name="_GoBack"/>
      <w:bookmarkEnd w:id="0"/>
    </w:p>
    <w:sectPr w:rsidR="0018150B" w:rsidSect="00DE1C93">
      <w:footerReference w:type="default" r:id="rId7"/>
      <w:pgSz w:w="11906" w:h="16838"/>
      <w:pgMar w:top="1985" w:right="1701" w:bottom="1701" w:left="1701" w:header="851" w:footer="992" w:gutter="0"/>
      <w:cols w:space="425"/>
      <w:docGrid w:type="lines"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AC5F74" w14:textId="77777777" w:rsidR="006C04EC" w:rsidRDefault="006C04EC">
      <w:r>
        <w:separator/>
      </w:r>
    </w:p>
  </w:endnote>
  <w:endnote w:type="continuationSeparator" w:id="0">
    <w:p w14:paraId="6D3DA8C1" w14:textId="77777777" w:rsidR="006C04EC" w:rsidRDefault="006C0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平成明朝">
    <w:altName w:val="ＭＳ 明朝"/>
    <w:panose1 w:val="00000000000000000000"/>
    <w:charset w:val="80"/>
    <w:family w:val="roman"/>
    <w:notTrueType/>
    <w:pitch w:val="fixed"/>
    <w:sig w:usb0="00000000" w:usb1="08070000" w:usb2="00000010" w:usb3="00000000" w:csb0="00020000" w:csb1="00000000"/>
  </w:font>
  <w:font w:name="MS Gothic">
    <w:panose1 w:val="020B0609070205080204"/>
    <w:charset w:val="80"/>
    <w:family w:val="auto"/>
    <w:pitch w:val="variable"/>
    <w:sig w:usb0="E00002FF" w:usb1="6AC7FDFB" w:usb2="08000012" w:usb3="00000000" w:csb0="0002009F" w:csb1="00000000"/>
  </w:font>
  <w:font w:name="맑은 고딕">
    <w:charset w:val="81"/>
    <w:family w:val="auto"/>
    <w:pitch w:val="variable"/>
    <w:sig w:usb0="9000002F" w:usb1="29D77CFB" w:usb2="00000012" w:usb3="00000000" w:csb0="00080001" w:csb1="00000000"/>
  </w:font>
  <w:font w:name="SimSun">
    <w:panose1 w:val="02010600030101010101"/>
    <w:charset w:val="86"/>
    <w:family w:val="auto"/>
    <w:pitch w:val="variable"/>
    <w:sig w:usb0="00000003" w:usb1="288F0000" w:usb2="00000016" w:usb3="00000000" w:csb0="00040001" w:csb1="00000000"/>
  </w:font>
  <w:font w:name="바탕체">
    <w:charset w:val="81"/>
    <w:family w:val="auto"/>
    <w:pitch w:val="variable"/>
    <w:sig w:usb0="B00002AF" w:usb1="69D77CFB" w:usb2="00000030" w:usb3="00000000" w:csb0="000800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3242E3" w14:textId="77777777" w:rsidR="001027DC" w:rsidRPr="00DE1C93" w:rsidRDefault="001027DC" w:rsidP="00DE1C93">
    <w:pPr>
      <w:pStyle w:val="a4"/>
      <w:rPr>
        <w:szCs w:val="24"/>
      </w:rPr>
    </w:pPr>
    <w:r w:rsidRPr="00DE1C93">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878D79" w14:textId="77777777" w:rsidR="006C04EC" w:rsidRDefault="006C04EC">
      <w:r>
        <w:separator/>
      </w:r>
    </w:p>
  </w:footnote>
  <w:footnote w:type="continuationSeparator" w:id="0">
    <w:p w14:paraId="7FE31C19" w14:textId="77777777" w:rsidR="006C04EC" w:rsidRDefault="006C04E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757213"/>
    <w:multiLevelType w:val="hybridMultilevel"/>
    <w:tmpl w:val="959E44F8"/>
    <w:lvl w:ilvl="0" w:tplc="0034303A">
      <w:start w:val="1"/>
      <w:numFmt w:val="decimal"/>
      <w:lvlText w:val="%1."/>
      <w:lvlJc w:val="left"/>
      <w:pPr>
        <w:tabs>
          <w:tab w:val="num" w:pos="1120"/>
        </w:tabs>
        <w:ind w:left="1120" w:hanging="360"/>
      </w:pPr>
      <w:rPr>
        <w:rFonts w:hint="default"/>
      </w:rPr>
    </w:lvl>
    <w:lvl w:ilvl="1" w:tplc="04090019" w:tentative="1">
      <w:start w:val="1"/>
      <w:numFmt w:val="upperLetter"/>
      <w:lvlText w:val="%2."/>
      <w:lvlJc w:val="left"/>
      <w:pPr>
        <w:tabs>
          <w:tab w:val="num" w:pos="1560"/>
        </w:tabs>
        <w:ind w:left="1560" w:hanging="400"/>
      </w:pPr>
    </w:lvl>
    <w:lvl w:ilvl="2" w:tplc="0409001B" w:tentative="1">
      <w:start w:val="1"/>
      <w:numFmt w:val="lowerRoman"/>
      <w:lvlText w:val="%3."/>
      <w:lvlJc w:val="right"/>
      <w:pPr>
        <w:tabs>
          <w:tab w:val="num" w:pos="1960"/>
        </w:tabs>
        <w:ind w:left="1960" w:hanging="400"/>
      </w:pPr>
    </w:lvl>
    <w:lvl w:ilvl="3" w:tplc="0409000F" w:tentative="1">
      <w:start w:val="1"/>
      <w:numFmt w:val="decimal"/>
      <w:lvlText w:val="%4."/>
      <w:lvlJc w:val="left"/>
      <w:pPr>
        <w:tabs>
          <w:tab w:val="num" w:pos="2360"/>
        </w:tabs>
        <w:ind w:left="2360" w:hanging="400"/>
      </w:pPr>
    </w:lvl>
    <w:lvl w:ilvl="4" w:tplc="04090019" w:tentative="1">
      <w:start w:val="1"/>
      <w:numFmt w:val="upperLetter"/>
      <w:lvlText w:val="%5."/>
      <w:lvlJc w:val="left"/>
      <w:pPr>
        <w:tabs>
          <w:tab w:val="num" w:pos="2760"/>
        </w:tabs>
        <w:ind w:left="2760" w:hanging="400"/>
      </w:pPr>
    </w:lvl>
    <w:lvl w:ilvl="5" w:tplc="0409001B" w:tentative="1">
      <w:start w:val="1"/>
      <w:numFmt w:val="lowerRoman"/>
      <w:lvlText w:val="%6."/>
      <w:lvlJc w:val="right"/>
      <w:pPr>
        <w:tabs>
          <w:tab w:val="num" w:pos="3160"/>
        </w:tabs>
        <w:ind w:left="3160" w:hanging="400"/>
      </w:pPr>
    </w:lvl>
    <w:lvl w:ilvl="6" w:tplc="0409000F" w:tentative="1">
      <w:start w:val="1"/>
      <w:numFmt w:val="decimal"/>
      <w:lvlText w:val="%7."/>
      <w:lvlJc w:val="left"/>
      <w:pPr>
        <w:tabs>
          <w:tab w:val="num" w:pos="3560"/>
        </w:tabs>
        <w:ind w:left="3560" w:hanging="400"/>
      </w:pPr>
    </w:lvl>
    <w:lvl w:ilvl="7" w:tplc="04090019" w:tentative="1">
      <w:start w:val="1"/>
      <w:numFmt w:val="upperLetter"/>
      <w:lvlText w:val="%8."/>
      <w:lvlJc w:val="left"/>
      <w:pPr>
        <w:tabs>
          <w:tab w:val="num" w:pos="3960"/>
        </w:tabs>
        <w:ind w:left="3960" w:hanging="400"/>
      </w:pPr>
    </w:lvl>
    <w:lvl w:ilvl="8" w:tplc="0409001B" w:tentative="1">
      <w:start w:val="1"/>
      <w:numFmt w:val="lowerRoman"/>
      <w:lvlText w:val="%9."/>
      <w:lvlJc w:val="right"/>
      <w:pPr>
        <w:tabs>
          <w:tab w:val="num" w:pos="4360"/>
        </w:tabs>
        <w:ind w:left="436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en-AU" w:vendorID="64" w:dllVersion="6" w:nlCheck="1" w:checkStyle="1"/>
  <w:activeWritingStyle w:appName="MSWord" w:lang="ko-KR" w:vendorID="64" w:dllVersion="5" w:nlCheck="1" w:checkStyle="1"/>
  <w:activeWritingStyle w:appName="MSWord" w:lang="en-GB" w:vendorID="64" w:dllVersion="6" w:nlCheck="1" w:checkStyle="1"/>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20"/>
  <w:drawingGridVerticalSpacing w:val="200"/>
  <w:displayHorizontalDrawingGridEvery w:val="0"/>
  <w:displayVerticalDrawingGridEvery w:val="2"/>
  <w:characterSpacingControl w:val="compressPunctuation"/>
  <w:noLineBreaksAfter w:lang="ja-JP" w:val="$([\{£¥‘“〈《「『【〔＄（［｛｢￥"/>
  <w:noLineBreaksBefore w:lang="ja-JP" w:val="!%),.:;?]}¢°’”‰′″℃、。々〉》」』】〕゛゜ゝゞ・ヽヾ！％），．：；？］｝｡｣､･ﾞﾟ"/>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ECD"/>
    <w:rsid w:val="000054A9"/>
    <w:rsid w:val="000065C0"/>
    <w:rsid w:val="00012D08"/>
    <w:rsid w:val="00020B9F"/>
    <w:rsid w:val="00027283"/>
    <w:rsid w:val="00030341"/>
    <w:rsid w:val="0003487D"/>
    <w:rsid w:val="00034C48"/>
    <w:rsid w:val="000470E6"/>
    <w:rsid w:val="00047896"/>
    <w:rsid w:val="0005471C"/>
    <w:rsid w:val="000646EC"/>
    <w:rsid w:val="00075A37"/>
    <w:rsid w:val="00083CDA"/>
    <w:rsid w:val="000A2CA5"/>
    <w:rsid w:val="000A2F31"/>
    <w:rsid w:val="000B131A"/>
    <w:rsid w:val="000C3E98"/>
    <w:rsid w:val="000C77C4"/>
    <w:rsid w:val="000F1B89"/>
    <w:rsid w:val="000F271F"/>
    <w:rsid w:val="000F2A11"/>
    <w:rsid w:val="001027DC"/>
    <w:rsid w:val="00103862"/>
    <w:rsid w:val="001070CD"/>
    <w:rsid w:val="00116893"/>
    <w:rsid w:val="001219A6"/>
    <w:rsid w:val="001223EB"/>
    <w:rsid w:val="00123867"/>
    <w:rsid w:val="00130D60"/>
    <w:rsid w:val="00133E01"/>
    <w:rsid w:val="0014159D"/>
    <w:rsid w:val="00142186"/>
    <w:rsid w:val="0014370E"/>
    <w:rsid w:val="00151DE9"/>
    <w:rsid w:val="001550FC"/>
    <w:rsid w:val="0016186F"/>
    <w:rsid w:val="00163634"/>
    <w:rsid w:val="00166AEA"/>
    <w:rsid w:val="00170F37"/>
    <w:rsid w:val="0018150B"/>
    <w:rsid w:val="0018173C"/>
    <w:rsid w:val="00182F2E"/>
    <w:rsid w:val="001967AF"/>
    <w:rsid w:val="001A5A34"/>
    <w:rsid w:val="001B7064"/>
    <w:rsid w:val="001E4349"/>
    <w:rsid w:val="001E6043"/>
    <w:rsid w:val="001F1602"/>
    <w:rsid w:val="00212906"/>
    <w:rsid w:val="00220241"/>
    <w:rsid w:val="00225EFA"/>
    <w:rsid w:val="002360F5"/>
    <w:rsid w:val="00241BB0"/>
    <w:rsid w:val="00242972"/>
    <w:rsid w:val="0025758F"/>
    <w:rsid w:val="00265AC2"/>
    <w:rsid w:val="00267354"/>
    <w:rsid w:val="002746CE"/>
    <w:rsid w:val="0028190B"/>
    <w:rsid w:val="00290FDB"/>
    <w:rsid w:val="00296FA6"/>
    <w:rsid w:val="002A3896"/>
    <w:rsid w:val="002A5E5F"/>
    <w:rsid w:val="002C56F3"/>
    <w:rsid w:val="002C64F5"/>
    <w:rsid w:val="002C69F0"/>
    <w:rsid w:val="002D16AC"/>
    <w:rsid w:val="002F6ECD"/>
    <w:rsid w:val="00305EC5"/>
    <w:rsid w:val="00307388"/>
    <w:rsid w:val="00320E9B"/>
    <w:rsid w:val="00323C0C"/>
    <w:rsid w:val="0034713D"/>
    <w:rsid w:val="00364897"/>
    <w:rsid w:val="003769E2"/>
    <w:rsid w:val="00381B04"/>
    <w:rsid w:val="003834D8"/>
    <w:rsid w:val="00387533"/>
    <w:rsid w:val="003A2062"/>
    <w:rsid w:val="003A32ED"/>
    <w:rsid w:val="003A5A2A"/>
    <w:rsid w:val="003C2AC1"/>
    <w:rsid w:val="003C4572"/>
    <w:rsid w:val="00457FF8"/>
    <w:rsid w:val="00480032"/>
    <w:rsid w:val="004867FD"/>
    <w:rsid w:val="004A4C87"/>
    <w:rsid w:val="004A5133"/>
    <w:rsid w:val="004A761B"/>
    <w:rsid w:val="004B3993"/>
    <w:rsid w:val="004B6AC4"/>
    <w:rsid w:val="004C7F84"/>
    <w:rsid w:val="004F5A89"/>
    <w:rsid w:val="004F7748"/>
    <w:rsid w:val="00500909"/>
    <w:rsid w:val="0050665A"/>
    <w:rsid w:val="00506FFE"/>
    <w:rsid w:val="00507666"/>
    <w:rsid w:val="00515356"/>
    <w:rsid w:val="0053247A"/>
    <w:rsid w:val="00542527"/>
    <w:rsid w:val="005463DB"/>
    <w:rsid w:val="00550940"/>
    <w:rsid w:val="0055122E"/>
    <w:rsid w:val="005B1CDF"/>
    <w:rsid w:val="005D399C"/>
    <w:rsid w:val="005F5A1B"/>
    <w:rsid w:val="00605B94"/>
    <w:rsid w:val="006248E0"/>
    <w:rsid w:val="00630530"/>
    <w:rsid w:val="00653DAF"/>
    <w:rsid w:val="00654F1C"/>
    <w:rsid w:val="00661DA2"/>
    <w:rsid w:val="00674ED3"/>
    <w:rsid w:val="00676CB9"/>
    <w:rsid w:val="00681FF8"/>
    <w:rsid w:val="006B29B7"/>
    <w:rsid w:val="006C04EC"/>
    <w:rsid w:val="006E2232"/>
    <w:rsid w:val="0070072E"/>
    <w:rsid w:val="00702473"/>
    <w:rsid w:val="00704D5A"/>
    <w:rsid w:val="00794DA6"/>
    <w:rsid w:val="0079508F"/>
    <w:rsid w:val="007A1734"/>
    <w:rsid w:val="007B6CE9"/>
    <w:rsid w:val="007C6867"/>
    <w:rsid w:val="007F6328"/>
    <w:rsid w:val="00825559"/>
    <w:rsid w:val="008301CB"/>
    <w:rsid w:val="00851ADD"/>
    <w:rsid w:val="00885197"/>
    <w:rsid w:val="00886DB3"/>
    <w:rsid w:val="008926D3"/>
    <w:rsid w:val="008A45F5"/>
    <w:rsid w:val="008B282D"/>
    <w:rsid w:val="008D1BBD"/>
    <w:rsid w:val="00922797"/>
    <w:rsid w:val="00945565"/>
    <w:rsid w:val="00965BCE"/>
    <w:rsid w:val="00992584"/>
    <w:rsid w:val="009D3376"/>
    <w:rsid w:val="009D794F"/>
    <w:rsid w:val="009D7C13"/>
    <w:rsid w:val="009F3D6B"/>
    <w:rsid w:val="00A00986"/>
    <w:rsid w:val="00A00C6F"/>
    <w:rsid w:val="00A13CA2"/>
    <w:rsid w:val="00A152EB"/>
    <w:rsid w:val="00A20ACC"/>
    <w:rsid w:val="00A20DCF"/>
    <w:rsid w:val="00A40069"/>
    <w:rsid w:val="00A43F55"/>
    <w:rsid w:val="00A440D7"/>
    <w:rsid w:val="00A71E3F"/>
    <w:rsid w:val="00A73492"/>
    <w:rsid w:val="00A80B4C"/>
    <w:rsid w:val="00A84F5B"/>
    <w:rsid w:val="00AB10D9"/>
    <w:rsid w:val="00AC2D67"/>
    <w:rsid w:val="00AC77DF"/>
    <w:rsid w:val="00AD5591"/>
    <w:rsid w:val="00AE1473"/>
    <w:rsid w:val="00B02961"/>
    <w:rsid w:val="00B050B7"/>
    <w:rsid w:val="00B14F83"/>
    <w:rsid w:val="00B22DE3"/>
    <w:rsid w:val="00B26DEC"/>
    <w:rsid w:val="00B32E0C"/>
    <w:rsid w:val="00B334C2"/>
    <w:rsid w:val="00B61C0D"/>
    <w:rsid w:val="00B63608"/>
    <w:rsid w:val="00B6511A"/>
    <w:rsid w:val="00B66D07"/>
    <w:rsid w:val="00B74C9E"/>
    <w:rsid w:val="00B80AD8"/>
    <w:rsid w:val="00B95181"/>
    <w:rsid w:val="00BC3712"/>
    <w:rsid w:val="00BD4D9B"/>
    <w:rsid w:val="00BE0832"/>
    <w:rsid w:val="00BE4781"/>
    <w:rsid w:val="00C1270A"/>
    <w:rsid w:val="00C16156"/>
    <w:rsid w:val="00C53687"/>
    <w:rsid w:val="00C7339F"/>
    <w:rsid w:val="00C95DAC"/>
    <w:rsid w:val="00CA7D79"/>
    <w:rsid w:val="00CD18F6"/>
    <w:rsid w:val="00CD44AE"/>
    <w:rsid w:val="00CE30AC"/>
    <w:rsid w:val="00D029AB"/>
    <w:rsid w:val="00D03951"/>
    <w:rsid w:val="00D15287"/>
    <w:rsid w:val="00D37662"/>
    <w:rsid w:val="00D50170"/>
    <w:rsid w:val="00D50998"/>
    <w:rsid w:val="00D563E6"/>
    <w:rsid w:val="00D57D9C"/>
    <w:rsid w:val="00D627B4"/>
    <w:rsid w:val="00D75E13"/>
    <w:rsid w:val="00D824D1"/>
    <w:rsid w:val="00DA5C64"/>
    <w:rsid w:val="00DB44EF"/>
    <w:rsid w:val="00DB582D"/>
    <w:rsid w:val="00DD1243"/>
    <w:rsid w:val="00DE1C93"/>
    <w:rsid w:val="00DF7975"/>
    <w:rsid w:val="00E02239"/>
    <w:rsid w:val="00E06E09"/>
    <w:rsid w:val="00E17005"/>
    <w:rsid w:val="00E241A3"/>
    <w:rsid w:val="00E26E54"/>
    <w:rsid w:val="00E3577C"/>
    <w:rsid w:val="00E41515"/>
    <w:rsid w:val="00E41E06"/>
    <w:rsid w:val="00E46F6D"/>
    <w:rsid w:val="00E5756E"/>
    <w:rsid w:val="00E63145"/>
    <w:rsid w:val="00E753D2"/>
    <w:rsid w:val="00EA3215"/>
    <w:rsid w:val="00ED236B"/>
    <w:rsid w:val="00ED416C"/>
    <w:rsid w:val="00F0093C"/>
    <w:rsid w:val="00F06B4F"/>
    <w:rsid w:val="00F141B8"/>
    <w:rsid w:val="00F238CB"/>
    <w:rsid w:val="00F27630"/>
    <w:rsid w:val="00F3606D"/>
    <w:rsid w:val="00F3671A"/>
    <w:rsid w:val="00F367CF"/>
    <w:rsid w:val="00F41BEE"/>
    <w:rsid w:val="00F5774C"/>
    <w:rsid w:val="00FA0211"/>
    <w:rsid w:val="00FD208C"/>
  </w:rsids>
  <m:mathPr>
    <m:mathFont m:val="Cambria Math"/>
    <m:brkBin m:val="before"/>
    <m:brkBinSub m:val="--"/>
    <m:smallFrac m:val="0"/>
    <m:dispDef/>
    <m:lMargin m:val="0"/>
    <m:rMargin m:val="0"/>
    <m:defJc m:val="centerGroup"/>
    <m:wrapIndent m:val="1440"/>
    <m:intLim m:val="subSup"/>
    <m:naryLim m:val="undOvr"/>
  </m:mathPr>
  <w:themeFontLang w:val="en-US" w:eastAsia="ko-KR"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1DEDB87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平成明朝" w:hAnsi="Times" w:cs="Times New Roman"/>
        <w:lang w:val="en-US" w:eastAsia="ko-KR"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rPr>
      <w:kern w:val="2"/>
      <w:sz w:val="24"/>
      <w:lang w:eastAsia="ja-JP"/>
    </w:rPr>
  </w:style>
  <w:style w:type="paragraph" w:styleId="1">
    <w:name w:val="heading 1"/>
    <w:basedOn w:val="a"/>
    <w:next w:val="a"/>
    <w:qFormat/>
    <w:pPr>
      <w:keepNext/>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pPr>
      <w:overflowPunct w:val="0"/>
      <w:autoSpaceDE w:val="0"/>
      <w:autoSpaceDN w:val="0"/>
      <w:adjustRightInd w:val="0"/>
      <w:spacing w:line="480" w:lineRule="auto"/>
      <w:textAlignment w:val="baseline"/>
    </w:pPr>
    <w:rPr>
      <w:noProof/>
      <w:color w:val="FF0000"/>
      <w:kern w:val="0"/>
      <w:sz w:val="28"/>
    </w:rPr>
  </w:style>
  <w:style w:type="paragraph" w:styleId="2">
    <w:name w:val="Body Text 2"/>
    <w:basedOn w:val="a"/>
    <w:pPr>
      <w:widowControl/>
      <w:spacing w:line="480" w:lineRule="auto"/>
    </w:pPr>
    <w:rPr>
      <w:rFonts w:ascii="Times New Roman" w:eastAsia="MS Gothic" w:hAnsi="Times New Roman"/>
      <w:b/>
      <w:kern w:val="0"/>
      <w:lang w:val="en-AU"/>
    </w:rPr>
  </w:style>
  <w:style w:type="character" w:styleId="a3">
    <w:name w:val="Hyperlink"/>
    <w:basedOn w:val="a0"/>
    <w:rsid w:val="002360F5"/>
    <w:rPr>
      <w:color w:val="0000FF"/>
      <w:u w:val="single"/>
    </w:rPr>
  </w:style>
  <w:style w:type="paragraph" w:styleId="a4">
    <w:name w:val="footer"/>
    <w:basedOn w:val="a"/>
    <w:unhideWhenUsed/>
    <w:rsid w:val="00DD1243"/>
    <w:pPr>
      <w:tabs>
        <w:tab w:val="center" w:pos="4252"/>
        <w:tab w:val="right" w:pos="8504"/>
      </w:tabs>
      <w:snapToGrid w:val="0"/>
    </w:pPr>
  </w:style>
  <w:style w:type="paragraph" w:styleId="a5">
    <w:name w:val="header"/>
    <w:basedOn w:val="a"/>
    <w:rsid w:val="00DD1243"/>
    <w:pPr>
      <w:tabs>
        <w:tab w:val="center" w:pos="4252"/>
        <w:tab w:val="right" w:pos="8504"/>
      </w:tabs>
      <w:snapToGrid w:val="0"/>
    </w:pPr>
  </w:style>
  <w:style w:type="paragraph" w:styleId="a6">
    <w:name w:val="Balloon Text"/>
    <w:basedOn w:val="a"/>
    <w:link w:val="a7"/>
    <w:uiPriority w:val="99"/>
    <w:semiHidden/>
    <w:unhideWhenUsed/>
    <w:rsid w:val="00681FF8"/>
    <w:rPr>
      <w:rFonts w:asciiTheme="majorHAnsi" w:eastAsiaTheme="majorEastAsia" w:hAnsiTheme="majorHAnsi" w:cstheme="majorBidi"/>
      <w:sz w:val="18"/>
      <w:szCs w:val="18"/>
    </w:rPr>
  </w:style>
  <w:style w:type="character" w:customStyle="1" w:styleId="a7">
    <w:name w:val="풍선 도움말 텍스트 문자"/>
    <w:basedOn w:val="a0"/>
    <w:link w:val="a6"/>
    <w:uiPriority w:val="99"/>
    <w:semiHidden/>
    <w:rsid w:val="00681FF8"/>
    <w:rPr>
      <w:rFonts w:asciiTheme="majorHAnsi" w:eastAsiaTheme="majorEastAsia" w:hAnsiTheme="majorHAnsi" w:cstheme="majorBidi"/>
      <w:kern w:val="2"/>
      <w:sz w:val="18"/>
      <w:szCs w:val="18"/>
      <w:lang w:eastAsia="ja-JP"/>
    </w:rPr>
  </w:style>
  <w:style w:type="paragraph" w:customStyle="1" w:styleId="authorsaffiliation">
    <w:name w:val="authors/affiliation"/>
    <w:basedOn w:val="a"/>
    <w:rsid w:val="000646EC"/>
    <w:pPr>
      <w:widowControl/>
      <w:pBdr>
        <w:top w:val="dashed" w:sz="4" w:space="0" w:color="auto"/>
        <w:left w:val="dashed" w:sz="4" w:space="0" w:color="auto"/>
        <w:bottom w:val="dashed" w:sz="4" w:space="0" w:color="auto"/>
        <w:right w:val="dashed" w:sz="4" w:space="0" w:color="auto"/>
      </w:pBdr>
      <w:jc w:val="center"/>
    </w:pPr>
    <w:rPr>
      <w:rFonts w:ascii="Times New Roman" w:eastAsia="SimSun" w:hAnsi="Times New Roman"/>
      <w:kern w:val="0"/>
      <w:lang w:val="en-GB" w:eastAsia="de-DE"/>
    </w:rPr>
  </w:style>
  <w:style w:type="paragraph" w:customStyle="1" w:styleId="a8">
    <w:name w:val="바탕글"/>
    <w:rsid w:val="00A73492"/>
    <w:pPr>
      <w:widowControl w:val="0"/>
      <w:wordWrap w:val="0"/>
      <w:autoSpaceDE w:val="0"/>
      <w:autoSpaceDN w:val="0"/>
      <w:adjustRightInd w:val="0"/>
      <w:spacing w:line="319" w:lineRule="auto"/>
      <w:jc w:val="both"/>
    </w:pPr>
    <w:rPr>
      <w:rFonts w:ascii="바탕체" w:eastAsia="바탕체" w:hAnsi="Times New Roman"/>
      <w:color w:val="000000"/>
    </w:rPr>
  </w:style>
  <w:style w:type="paragraph" w:customStyle="1" w:styleId="p1">
    <w:name w:val="p1"/>
    <w:basedOn w:val="a"/>
    <w:rsid w:val="0018150B"/>
    <w:pPr>
      <w:widowControl/>
      <w:jc w:val="left"/>
    </w:pPr>
    <w:rPr>
      <w:rFonts w:ascii="Helvetica Neue" w:hAnsi="Helvetica Neue"/>
      <w:color w:val="454545"/>
      <w:kern w:val="0"/>
      <w:sz w:val="18"/>
      <w:szCs w:val="18"/>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102382">
      <w:bodyDiv w:val="1"/>
      <w:marLeft w:val="0"/>
      <w:marRight w:val="0"/>
      <w:marTop w:val="0"/>
      <w:marBottom w:val="0"/>
      <w:divBdr>
        <w:top w:val="none" w:sz="0" w:space="0" w:color="auto"/>
        <w:left w:val="none" w:sz="0" w:space="0" w:color="auto"/>
        <w:bottom w:val="none" w:sz="0" w:space="0" w:color="auto"/>
        <w:right w:val="none" w:sz="0" w:space="0" w:color="auto"/>
      </w:divBdr>
      <w:divsChild>
        <w:div w:id="919798597">
          <w:marLeft w:val="0"/>
          <w:marRight w:val="0"/>
          <w:marTop w:val="0"/>
          <w:marBottom w:val="0"/>
          <w:divBdr>
            <w:top w:val="none" w:sz="0" w:space="0" w:color="auto"/>
            <w:left w:val="none" w:sz="0" w:space="0" w:color="auto"/>
            <w:bottom w:val="none" w:sz="0" w:space="0" w:color="auto"/>
            <w:right w:val="none" w:sz="0" w:space="0" w:color="auto"/>
          </w:divBdr>
        </w:div>
      </w:divsChild>
    </w:div>
    <w:div w:id="103886371">
      <w:bodyDiv w:val="1"/>
      <w:marLeft w:val="0"/>
      <w:marRight w:val="0"/>
      <w:marTop w:val="0"/>
      <w:marBottom w:val="0"/>
      <w:divBdr>
        <w:top w:val="none" w:sz="0" w:space="0" w:color="auto"/>
        <w:left w:val="none" w:sz="0" w:space="0" w:color="auto"/>
        <w:bottom w:val="none" w:sz="0" w:space="0" w:color="auto"/>
        <w:right w:val="none" w:sz="0" w:space="0" w:color="auto"/>
      </w:divBdr>
    </w:div>
    <w:div w:id="264963114">
      <w:bodyDiv w:val="1"/>
      <w:marLeft w:val="0"/>
      <w:marRight w:val="0"/>
      <w:marTop w:val="0"/>
      <w:marBottom w:val="0"/>
      <w:divBdr>
        <w:top w:val="none" w:sz="0" w:space="0" w:color="auto"/>
        <w:left w:val="none" w:sz="0" w:space="0" w:color="auto"/>
        <w:bottom w:val="none" w:sz="0" w:space="0" w:color="auto"/>
        <w:right w:val="none" w:sz="0" w:space="0" w:color="auto"/>
      </w:divBdr>
      <w:divsChild>
        <w:div w:id="633562743">
          <w:marLeft w:val="0"/>
          <w:marRight w:val="0"/>
          <w:marTop w:val="0"/>
          <w:marBottom w:val="0"/>
          <w:divBdr>
            <w:top w:val="none" w:sz="0" w:space="0" w:color="auto"/>
            <w:left w:val="none" w:sz="0" w:space="0" w:color="auto"/>
            <w:bottom w:val="none" w:sz="0" w:space="0" w:color="auto"/>
            <w:right w:val="none" w:sz="0" w:space="0" w:color="auto"/>
          </w:divBdr>
        </w:div>
      </w:divsChild>
    </w:div>
    <w:div w:id="541476626">
      <w:bodyDiv w:val="1"/>
      <w:marLeft w:val="0"/>
      <w:marRight w:val="0"/>
      <w:marTop w:val="0"/>
      <w:marBottom w:val="0"/>
      <w:divBdr>
        <w:top w:val="none" w:sz="0" w:space="0" w:color="auto"/>
        <w:left w:val="none" w:sz="0" w:space="0" w:color="auto"/>
        <w:bottom w:val="none" w:sz="0" w:space="0" w:color="auto"/>
        <w:right w:val="none" w:sz="0" w:space="0" w:color="auto"/>
      </w:divBdr>
      <w:divsChild>
        <w:div w:id="257905913">
          <w:marLeft w:val="0"/>
          <w:marRight w:val="0"/>
          <w:marTop w:val="0"/>
          <w:marBottom w:val="0"/>
          <w:divBdr>
            <w:top w:val="none" w:sz="0" w:space="0" w:color="auto"/>
            <w:left w:val="none" w:sz="0" w:space="0" w:color="auto"/>
            <w:bottom w:val="none" w:sz="0" w:space="0" w:color="auto"/>
            <w:right w:val="none" w:sz="0" w:space="0" w:color="auto"/>
          </w:divBdr>
        </w:div>
        <w:div w:id="1982540383">
          <w:marLeft w:val="0"/>
          <w:marRight w:val="0"/>
          <w:marTop w:val="0"/>
          <w:marBottom w:val="0"/>
          <w:divBdr>
            <w:top w:val="none" w:sz="0" w:space="0" w:color="auto"/>
            <w:left w:val="none" w:sz="0" w:space="0" w:color="auto"/>
            <w:bottom w:val="none" w:sz="0" w:space="0" w:color="auto"/>
            <w:right w:val="none" w:sz="0" w:space="0" w:color="auto"/>
          </w:divBdr>
        </w:div>
      </w:divsChild>
    </w:div>
    <w:div w:id="670185461">
      <w:bodyDiv w:val="1"/>
      <w:marLeft w:val="0"/>
      <w:marRight w:val="0"/>
      <w:marTop w:val="0"/>
      <w:marBottom w:val="0"/>
      <w:divBdr>
        <w:top w:val="none" w:sz="0" w:space="0" w:color="auto"/>
        <w:left w:val="none" w:sz="0" w:space="0" w:color="auto"/>
        <w:bottom w:val="none" w:sz="0" w:space="0" w:color="auto"/>
        <w:right w:val="none" w:sz="0" w:space="0" w:color="auto"/>
      </w:divBdr>
    </w:div>
    <w:div w:id="938829745">
      <w:bodyDiv w:val="1"/>
      <w:marLeft w:val="0"/>
      <w:marRight w:val="0"/>
      <w:marTop w:val="0"/>
      <w:marBottom w:val="0"/>
      <w:divBdr>
        <w:top w:val="none" w:sz="0" w:space="0" w:color="auto"/>
        <w:left w:val="none" w:sz="0" w:space="0" w:color="auto"/>
        <w:bottom w:val="none" w:sz="0" w:space="0" w:color="auto"/>
        <w:right w:val="none" w:sz="0" w:space="0" w:color="auto"/>
      </w:divBdr>
      <w:divsChild>
        <w:div w:id="995644777">
          <w:marLeft w:val="0"/>
          <w:marRight w:val="0"/>
          <w:marTop w:val="0"/>
          <w:marBottom w:val="0"/>
          <w:divBdr>
            <w:top w:val="none" w:sz="0" w:space="0" w:color="auto"/>
            <w:left w:val="none" w:sz="0" w:space="0" w:color="auto"/>
            <w:bottom w:val="none" w:sz="0" w:space="0" w:color="auto"/>
            <w:right w:val="none" w:sz="0" w:space="0" w:color="auto"/>
          </w:divBdr>
          <w:divsChild>
            <w:div w:id="1749302908">
              <w:marLeft w:val="9000"/>
              <w:marRight w:val="0"/>
              <w:marTop w:val="0"/>
              <w:marBottom w:val="0"/>
              <w:divBdr>
                <w:top w:val="none" w:sz="0" w:space="0" w:color="auto"/>
                <w:left w:val="none" w:sz="0" w:space="0" w:color="auto"/>
                <w:bottom w:val="none" w:sz="0" w:space="0" w:color="auto"/>
                <w:right w:val="none" w:sz="0" w:space="0" w:color="auto"/>
              </w:divBdr>
            </w:div>
          </w:divsChild>
        </w:div>
      </w:divsChild>
    </w:div>
    <w:div w:id="1838961472">
      <w:bodyDiv w:val="1"/>
      <w:marLeft w:val="0"/>
      <w:marRight w:val="0"/>
      <w:marTop w:val="0"/>
      <w:marBottom w:val="0"/>
      <w:divBdr>
        <w:top w:val="none" w:sz="0" w:space="0" w:color="auto"/>
        <w:left w:val="none" w:sz="0" w:space="0" w:color="auto"/>
        <w:bottom w:val="none" w:sz="0" w:space="0" w:color="auto"/>
        <w:right w:val="none" w:sz="0" w:space="0" w:color="auto"/>
      </w:divBdr>
    </w:div>
    <w:div w:id="1855221181">
      <w:bodyDiv w:val="1"/>
      <w:marLeft w:val="0"/>
      <w:marRight w:val="0"/>
      <w:marTop w:val="0"/>
      <w:marBottom w:val="0"/>
      <w:divBdr>
        <w:top w:val="none" w:sz="0" w:space="0" w:color="auto"/>
        <w:left w:val="none" w:sz="0" w:space="0" w:color="auto"/>
        <w:bottom w:val="none" w:sz="0" w:space="0" w:color="auto"/>
        <w:right w:val="none" w:sz="0" w:space="0" w:color="auto"/>
      </w:divBdr>
      <w:divsChild>
        <w:div w:id="200821918">
          <w:marLeft w:val="0"/>
          <w:marRight w:val="0"/>
          <w:marTop w:val="0"/>
          <w:marBottom w:val="0"/>
          <w:divBdr>
            <w:top w:val="none" w:sz="0" w:space="0" w:color="auto"/>
            <w:left w:val="none" w:sz="0" w:space="0" w:color="auto"/>
            <w:bottom w:val="none" w:sz="0" w:space="0" w:color="auto"/>
            <w:right w:val="none" w:sz="0" w:space="0" w:color="auto"/>
          </w:divBdr>
          <w:divsChild>
            <w:div w:id="13187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89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294</Words>
  <Characters>1678</Characters>
  <Application>Microsoft Macintosh Word</Application>
  <DocSecurity>0</DocSecurity>
  <Lines>13</Lines>
  <Paragraphs>3</Paragraphs>
  <ScaleCrop>false</ScaleCrop>
  <HeadingPairs>
    <vt:vector size="2" baseType="variant">
      <vt:variant>
        <vt:lpstr>제목</vt:lpstr>
      </vt:variant>
      <vt:variant>
        <vt:i4>1</vt:i4>
      </vt:variant>
    </vt:vector>
  </HeadingPairs>
  <TitlesOfParts>
    <vt:vector size="1" baseType="lpstr">
      <vt:lpstr>New Developments and Applications of Electron holography</vt:lpstr>
    </vt:vector>
  </TitlesOfParts>
  <Company>財団法人ﾌｧｲﾝｾﾗﾐｯｸｽｾﾝﾀｰ</Company>
  <LinksUpToDate>false</LinksUpToDate>
  <CharactersWithSpaces>1969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Developments and Applications of Electron holography</dc:title>
  <dc:creator>平山　司</dc:creator>
  <cp:lastModifiedBy>SYChoi</cp:lastModifiedBy>
  <cp:revision>2</cp:revision>
  <cp:lastPrinted>2012-03-07T11:52:00Z</cp:lastPrinted>
  <dcterms:created xsi:type="dcterms:W3CDTF">2017-09-25T03:35:00Z</dcterms:created>
  <dcterms:modified xsi:type="dcterms:W3CDTF">2017-09-25T03:35:00Z</dcterms:modified>
</cp:coreProperties>
</file>